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276" w:rsidRPr="00D97C70" w:rsidRDefault="001D4276" w:rsidP="002B24F2">
      <w:pPr>
        <w:jc w:val="right"/>
        <w:rPr>
          <w:sz w:val="20"/>
          <w:szCs w:val="20"/>
        </w:rPr>
      </w:pPr>
      <w:r w:rsidRPr="00D97C70">
        <w:rPr>
          <w:sz w:val="20"/>
          <w:szCs w:val="20"/>
        </w:rPr>
        <w:t>Atklāta konkursa</w:t>
      </w:r>
    </w:p>
    <w:p w:rsidR="001D4276" w:rsidRPr="00D97C70" w:rsidRDefault="001D4276" w:rsidP="00D44F85">
      <w:pPr>
        <w:jc w:val="right"/>
        <w:rPr>
          <w:b/>
          <w:bCs/>
          <w:sz w:val="20"/>
          <w:szCs w:val="20"/>
          <w:lang w:eastAsia="lv-LV"/>
        </w:rPr>
      </w:pPr>
      <w:r w:rsidRPr="00D97C70">
        <w:rPr>
          <w:b/>
          <w:bCs/>
          <w:sz w:val="20"/>
          <w:szCs w:val="20"/>
          <w:lang w:eastAsia="lv-LV"/>
        </w:rPr>
        <w:t>„Dienesta komandējumu un darba braucienu nodrošināšana”</w:t>
      </w:r>
    </w:p>
    <w:p w:rsidR="001D4276" w:rsidRPr="00D97C70" w:rsidRDefault="001D4276" w:rsidP="002B24F2">
      <w:pPr>
        <w:jc w:val="right"/>
        <w:rPr>
          <w:color w:val="FF0000"/>
          <w:sz w:val="20"/>
          <w:szCs w:val="20"/>
        </w:rPr>
      </w:pPr>
      <w:r w:rsidRPr="00D97C70">
        <w:rPr>
          <w:b/>
          <w:bCs/>
          <w:sz w:val="20"/>
          <w:szCs w:val="20"/>
          <w:lang w:eastAsia="lv-LV"/>
        </w:rPr>
        <w:t xml:space="preserve"> </w:t>
      </w:r>
      <w:r w:rsidRPr="00D97C70">
        <w:rPr>
          <w:sz w:val="20"/>
          <w:szCs w:val="20"/>
        </w:rPr>
        <w:t>Iepirkuma identifikācijas Nr.</w:t>
      </w:r>
      <w:r>
        <w:rPr>
          <w:sz w:val="20"/>
          <w:szCs w:val="20"/>
        </w:rPr>
        <w:t>RVT</w:t>
      </w:r>
      <w:r w:rsidRPr="00D97C70">
        <w:rPr>
          <w:sz w:val="20"/>
          <w:szCs w:val="20"/>
        </w:rPr>
        <w:t xml:space="preserve"> 201</w:t>
      </w:r>
      <w:r>
        <w:rPr>
          <w:sz w:val="20"/>
          <w:szCs w:val="20"/>
        </w:rPr>
        <w:t>8</w:t>
      </w:r>
      <w:r w:rsidRPr="00D97C70">
        <w:rPr>
          <w:sz w:val="20"/>
          <w:szCs w:val="20"/>
        </w:rPr>
        <w:t>/</w:t>
      </w:r>
      <w:r>
        <w:rPr>
          <w:sz w:val="20"/>
          <w:szCs w:val="20"/>
        </w:rPr>
        <w:t>1</w:t>
      </w:r>
    </w:p>
    <w:p w:rsidR="001D4276" w:rsidRPr="005B024D" w:rsidRDefault="001D4276" w:rsidP="002B24F2">
      <w:pPr>
        <w:ind w:firstLine="5954"/>
        <w:jc w:val="right"/>
        <w:rPr>
          <w:sz w:val="20"/>
          <w:szCs w:val="20"/>
        </w:rPr>
      </w:pPr>
      <w:r>
        <w:rPr>
          <w:b/>
          <w:bCs/>
          <w:sz w:val="20"/>
          <w:szCs w:val="20"/>
        </w:rPr>
        <w:t>7</w:t>
      </w:r>
      <w:r w:rsidRPr="00D97C70">
        <w:rPr>
          <w:b/>
          <w:bCs/>
          <w:sz w:val="20"/>
          <w:szCs w:val="20"/>
        </w:rPr>
        <w:t>.pielikums</w:t>
      </w:r>
    </w:p>
    <w:p w:rsidR="001D4276" w:rsidRPr="005B024D" w:rsidRDefault="001D4276" w:rsidP="002B24F2">
      <w:pPr>
        <w:ind w:firstLine="5954"/>
        <w:jc w:val="right"/>
        <w:rPr>
          <w:sz w:val="20"/>
          <w:szCs w:val="20"/>
        </w:rPr>
      </w:pPr>
    </w:p>
    <w:p w:rsidR="001D4276" w:rsidRPr="005B024D" w:rsidRDefault="001D4276" w:rsidP="002B24F2">
      <w:pPr>
        <w:ind w:firstLine="5954"/>
        <w:jc w:val="right"/>
        <w:rPr>
          <w:sz w:val="20"/>
          <w:szCs w:val="20"/>
        </w:rPr>
      </w:pPr>
    </w:p>
    <w:p w:rsidR="001D4276" w:rsidRPr="005B024D" w:rsidRDefault="001D4276" w:rsidP="002B24F2">
      <w:pPr>
        <w:jc w:val="center"/>
        <w:rPr>
          <w:b/>
          <w:bCs/>
        </w:rPr>
      </w:pPr>
      <w:r w:rsidRPr="005B024D">
        <w:rPr>
          <w:b/>
          <w:bCs/>
        </w:rPr>
        <w:t>VISPĀRĪGĀ VIENOŠANĀS</w:t>
      </w:r>
    </w:p>
    <w:p w:rsidR="001D4276" w:rsidRPr="002B24F2" w:rsidRDefault="001D4276" w:rsidP="00D44F85">
      <w:pPr>
        <w:jc w:val="center"/>
        <w:rPr>
          <w:b/>
          <w:bCs/>
          <w:lang w:eastAsia="lv-LV"/>
        </w:rPr>
      </w:pPr>
      <w:r w:rsidRPr="002B24F2">
        <w:rPr>
          <w:b/>
          <w:bCs/>
          <w:lang w:eastAsia="lv-LV"/>
        </w:rPr>
        <w:t>Dienesta komandējumu un darba braucienu nodrošināšana</w:t>
      </w:r>
    </w:p>
    <w:p w:rsidR="001D4276" w:rsidRPr="005B024D" w:rsidRDefault="001D4276" w:rsidP="002B24F2">
      <w:pPr>
        <w:jc w:val="center"/>
        <w:rPr>
          <w:b/>
          <w:bCs/>
        </w:rPr>
      </w:pPr>
      <w:r w:rsidRPr="005B024D">
        <w:rPr>
          <w:b/>
          <w:bCs/>
          <w:lang w:eastAsia="lv-LV"/>
        </w:rPr>
        <w:t>Nr._____________________</w:t>
      </w:r>
    </w:p>
    <w:p w:rsidR="001D4276" w:rsidRPr="005B024D" w:rsidRDefault="001D4276" w:rsidP="002B24F2">
      <w:pPr>
        <w:jc w:val="center"/>
        <w:rPr>
          <w:b/>
          <w:bCs/>
          <w:i/>
          <w:iCs/>
        </w:rPr>
      </w:pPr>
      <w:r w:rsidRPr="005B024D">
        <w:rPr>
          <w:b/>
          <w:bCs/>
          <w:i/>
          <w:iCs/>
        </w:rPr>
        <w:t>(Projekts)</w:t>
      </w:r>
    </w:p>
    <w:p w:rsidR="001D4276" w:rsidRPr="005B024D" w:rsidRDefault="001D4276" w:rsidP="002B24F2">
      <w:pPr>
        <w:spacing w:before="240"/>
        <w:jc w:val="both"/>
      </w:pPr>
      <w:r>
        <w:t>Rīgā</w:t>
      </w:r>
      <w:r>
        <w:tab/>
      </w:r>
      <w:r>
        <w:tab/>
      </w:r>
      <w:r>
        <w:tab/>
      </w:r>
      <w:r>
        <w:tab/>
      </w:r>
      <w:r>
        <w:tab/>
      </w:r>
      <w:r>
        <w:tab/>
      </w:r>
      <w:r>
        <w:tab/>
      </w:r>
      <w:r w:rsidRPr="005B024D">
        <w:t>201_. gada ____.________</w:t>
      </w:r>
    </w:p>
    <w:p w:rsidR="001D4276" w:rsidRPr="005B024D" w:rsidRDefault="001D4276" w:rsidP="002B24F2">
      <w:pPr>
        <w:spacing w:before="240"/>
        <w:jc w:val="both"/>
      </w:pPr>
    </w:p>
    <w:p w:rsidR="001D4276" w:rsidRPr="00B34B80" w:rsidRDefault="001D4276" w:rsidP="0092162C">
      <w:pPr>
        <w:jc w:val="both"/>
      </w:pPr>
      <w:r>
        <w:rPr>
          <w:b/>
          <w:bCs/>
        </w:rPr>
        <w:t>Rīgas Valsts tehnikums</w:t>
      </w:r>
      <w:r w:rsidRPr="005B024D">
        <w:rPr>
          <w:b/>
          <w:bCs/>
        </w:rPr>
        <w:t xml:space="preserve">, </w:t>
      </w:r>
      <w:r w:rsidRPr="005B024D">
        <w:rPr>
          <w:shd w:val="clear" w:color="auto" w:fill="D9D9D9"/>
        </w:rPr>
        <w:t>_________________</w:t>
      </w:r>
      <w:r w:rsidRPr="005B024D">
        <w:t xml:space="preserve"> personā, kura rīkojas atbilstīgi </w:t>
      </w:r>
      <w:r w:rsidRPr="005B024D">
        <w:rPr>
          <w:shd w:val="clear" w:color="auto" w:fill="D9D9D9"/>
        </w:rPr>
        <w:t>___________</w:t>
      </w:r>
      <w:r w:rsidRPr="005B024D">
        <w:t>, turpmāk – Pasūtītājs, no vienas puses</w:t>
      </w:r>
      <w:r w:rsidRPr="00B34B80">
        <w:t xml:space="preserve"> </w:t>
      </w:r>
    </w:p>
    <w:p w:rsidR="001D4276" w:rsidRDefault="001D4276" w:rsidP="0092162C">
      <w:pPr>
        <w:jc w:val="both"/>
      </w:pPr>
    </w:p>
    <w:p w:rsidR="001D4276" w:rsidRPr="00B34B80" w:rsidRDefault="001D4276" w:rsidP="0092162C">
      <w:pPr>
        <w:jc w:val="both"/>
      </w:pPr>
      <w:r w:rsidRPr="00B34B80">
        <w:t xml:space="preserve">un pretendents, </w:t>
      </w:r>
      <w:r w:rsidRPr="00B34B80">
        <w:rPr>
          <w:lang w:eastAsia="lv-LV"/>
        </w:rPr>
        <w:t xml:space="preserve">kurš Pasūtītāja rīkotā </w:t>
      </w:r>
      <w:r>
        <w:rPr>
          <w:lang w:eastAsia="lv-LV"/>
        </w:rPr>
        <w:t xml:space="preserve">atklāta konkursa </w:t>
      </w:r>
      <w:r w:rsidRPr="00B34B80">
        <w:rPr>
          <w:lang w:eastAsia="lv-LV"/>
        </w:rPr>
        <w:t>„</w:t>
      </w:r>
      <w:r w:rsidRPr="00021A96">
        <w:rPr>
          <w:lang w:eastAsia="lv-LV"/>
        </w:rPr>
        <w:t>Dienesta komandējumu un darba braucienu nodrošināšana</w:t>
      </w:r>
      <w:r>
        <w:rPr>
          <w:lang w:eastAsia="lv-LV"/>
        </w:rPr>
        <w:t>”, identifikācijas numurs Nr.</w:t>
      </w:r>
      <w:r>
        <w:t>RVT 2018</w:t>
      </w:r>
      <w:r w:rsidRPr="00B34B80">
        <w:t>/</w:t>
      </w:r>
      <w:r>
        <w:t>1</w:t>
      </w:r>
      <w:r w:rsidRPr="00B34B80">
        <w:rPr>
          <w:lang w:eastAsia="lv-LV"/>
        </w:rPr>
        <w:t>, tu</w:t>
      </w:r>
      <w:r>
        <w:rPr>
          <w:lang w:eastAsia="lv-LV"/>
        </w:rPr>
        <w:t>rpmāk – iepirkums, rezultātā ir</w:t>
      </w:r>
      <w:r w:rsidRPr="00B34B80">
        <w:rPr>
          <w:lang w:eastAsia="lv-LV"/>
        </w:rPr>
        <w:t xml:space="preserve"> ieguvis tiesības noslēgt vispārīgo vienošanos,</w:t>
      </w:r>
    </w:p>
    <w:p w:rsidR="001D4276" w:rsidRDefault="001D4276" w:rsidP="0092162C">
      <w:pPr>
        <w:jc w:val="both"/>
        <w:rPr>
          <w:lang w:eastAsia="lv-LV"/>
        </w:rPr>
      </w:pPr>
      <w:r>
        <w:rPr>
          <w:b/>
          <w:bCs/>
        </w:rPr>
        <w:t>_________ (</w:t>
      </w:r>
      <w:r w:rsidRPr="00B34B80">
        <w:t>turpmāk tekstā – Pakalpojumu sniedzējs</w:t>
      </w:r>
      <w:r>
        <w:t>),</w:t>
      </w:r>
      <w:r w:rsidRPr="00B34B80">
        <w:t xml:space="preserve"> reģistrācijas Nr.</w:t>
      </w:r>
      <w:r>
        <w:t>_____________</w:t>
      </w:r>
      <w:r w:rsidRPr="00B34B80">
        <w:t>, juridiskā adrese:</w:t>
      </w:r>
      <w:r>
        <w:t>___________</w:t>
      </w:r>
      <w:r w:rsidRPr="00B34B80">
        <w:rPr>
          <w:b/>
          <w:bCs/>
        </w:rPr>
        <w:t xml:space="preserve">, </w:t>
      </w:r>
      <w:r w:rsidRPr="00B34B80">
        <w:t xml:space="preserve">tās </w:t>
      </w:r>
      <w:r>
        <w:t xml:space="preserve">___________ </w:t>
      </w:r>
      <w:r w:rsidRPr="00B34B80">
        <w:t xml:space="preserve">personā, kura rīkojas </w:t>
      </w:r>
      <w:r>
        <w:t>atbilstoši________</w:t>
      </w:r>
      <w:r w:rsidRPr="00B34B80">
        <w:t>,</w:t>
      </w:r>
      <w:r>
        <w:t xml:space="preserve"> </w:t>
      </w:r>
      <w:r w:rsidRPr="00B34B80">
        <w:rPr>
          <w:lang w:eastAsia="lv-LV"/>
        </w:rPr>
        <w:t xml:space="preserve">no otras puses </w:t>
      </w:r>
    </w:p>
    <w:p w:rsidR="001D4276" w:rsidRDefault="001D4276" w:rsidP="0092162C">
      <w:pPr>
        <w:jc w:val="both"/>
        <w:rPr>
          <w:lang w:eastAsia="lv-LV"/>
        </w:rPr>
      </w:pPr>
    </w:p>
    <w:p w:rsidR="001D4276" w:rsidRPr="00D44F85" w:rsidRDefault="001D4276" w:rsidP="00D44F85">
      <w:pPr>
        <w:jc w:val="both"/>
      </w:pPr>
      <w:r w:rsidRPr="00B34B80">
        <w:rPr>
          <w:lang w:eastAsia="lv-LV"/>
        </w:rPr>
        <w:t>(abi kopā turpmāk – Līdzēji), noslēdz vispārīgo vienošanos par dienesta komandējumu un darba braucienu nodrošināšanu (turpmāk – Vienošanās)</w:t>
      </w:r>
      <w:r w:rsidRPr="002B24F2">
        <w:rPr>
          <w:lang w:eastAsia="lv-LV"/>
        </w:rPr>
        <w:t>.</w:t>
      </w:r>
    </w:p>
    <w:p w:rsidR="001D4276" w:rsidRPr="005B024D" w:rsidRDefault="001D4276" w:rsidP="002B24F2">
      <w:pPr>
        <w:tabs>
          <w:tab w:val="num" w:pos="284"/>
          <w:tab w:val="num" w:pos="426"/>
        </w:tabs>
        <w:ind w:left="284" w:hanging="284"/>
        <w:jc w:val="both"/>
        <w:rPr>
          <w:lang w:eastAsia="lv-LV"/>
        </w:rPr>
      </w:pPr>
    </w:p>
    <w:p w:rsidR="001D4276" w:rsidRPr="005B024D" w:rsidRDefault="001D4276" w:rsidP="002B24F2">
      <w:pPr>
        <w:numPr>
          <w:ilvl w:val="0"/>
          <w:numId w:val="1"/>
        </w:numPr>
        <w:spacing w:before="240"/>
        <w:jc w:val="center"/>
        <w:rPr>
          <w:b/>
          <w:bCs/>
        </w:rPr>
      </w:pPr>
      <w:r w:rsidRPr="005B024D">
        <w:rPr>
          <w:b/>
          <w:bCs/>
        </w:rPr>
        <w:t>Vienošanās priekšmets</w:t>
      </w:r>
    </w:p>
    <w:p w:rsidR="001D4276" w:rsidRPr="00861A01" w:rsidRDefault="001D4276" w:rsidP="00861A01">
      <w:pPr>
        <w:numPr>
          <w:ilvl w:val="1"/>
          <w:numId w:val="1"/>
        </w:numPr>
        <w:spacing w:before="120"/>
        <w:jc w:val="both"/>
        <w:rPr>
          <w:color w:val="000000"/>
        </w:rPr>
      </w:pPr>
      <w:r w:rsidRPr="00861A01">
        <w:rPr>
          <w:color w:val="000000"/>
        </w:rPr>
        <w:t>Pasūtītājs pasūta un Pakalpojumu sniedzējs apņemas veikt dienesta komandējumu un darba braucienu nodrošināšanu, tajā skaitā transporta biļešu, apdrošināšanas polišu piegādi, viesnīcu rezervāciju veikšanu, un autonomas nodrošināšanu, kā arī citus pakalpojumus saskaņā ar tehniskajā specifikācijā norādītajām prasībām (Vienošanās 1.pielikums; turpmāk – Pakalpojumi) un atbilstoši finanšu piedāvājumam (Vienošanās 2.pielikums).</w:t>
      </w:r>
    </w:p>
    <w:p w:rsidR="001D4276" w:rsidRPr="00861A01" w:rsidRDefault="001D4276" w:rsidP="00861A01">
      <w:pPr>
        <w:numPr>
          <w:ilvl w:val="1"/>
          <w:numId w:val="1"/>
        </w:numPr>
        <w:spacing w:before="120"/>
        <w:jc w:val="both"/>
        <w:rPr>
          <w:color w:val="000000"/>
        </w:rPr>
      </w:pPr>
      <w:r w:rsidRPr="00861A01">
        <w:rPr>
          <w:color w:val="000000"/>
        </w:rPr>
        <w:t>Pakalpojumu sniedzējs Pakalpojumu sniegšanu veic pats ar saviem līdzekļiem, iekārtām un citiem nepieciešamajiem resursiem, ja vien to tieši nav uzņēmies Pasūtītājs.</w:t>
      </w:r>
    </w:p>
    <w:p w:rsidR="001D4276" w:rsidRPr="00861A01" w:rsidRDefault="001D4276" w:rsidP="00861A01">
      <w:pPr>
        <w:numPr>
          <w:ilvl w:val="1"/>
          <w:numId w:val="1"/>
        </w:numPr>
        <w:spacing w:before="120"/>
        <w:jc w:val="both"/>
        <w:rPr>
          <w:color w:val="000000"/>
        </w:rPr>
      </w:pPr>
      <w:r w:rsidRPr="00861A01">
        <w:rPr>
          <w:color w:val="000000"/>
        </w:rPr>
        <w:t>Risku par Vienošanās neparedzētām piegādēm, darbiem un pakalpojumiem, kas nepieciešami Vienošanās pilnīgai izpildei (turpmāk – neparedzēti darbi), uzņemas Pakalpojuma sniedzējs, tai skaitā neparedzēto darbu izmaksas, kuras nav iekļautas līgumcenā, bet ir nepieciešamas Vienošanās pilnīgai izpildei Pasūtītāja pieprasītajā apjomā, kvalitātē un termiņā un kuras izriet no Vienošanās objekta apraksta arī tad, ja tās nav tieši norādītas Vienošanās.</w:t>
      </w:r>
    </w:p>
    <w:p w:rsidR="001D4276" w:rsidRPr="00861A01" w:rsidRDefault="001D4276" w:rsidP="00861A01">
      <w:pPr>
        <w:numPr>
          <w:ilvl w:val="1"/>
          <w:numId w:val="1"/>
        </w:numPr>
        <w:spacing w:before="120"/>
        <w:jc w:val="both"/>
        <w:rPr>
          <w:color w:val="000000"/>
        </w:rPr>
      </w:pPr>
      <w:r w:rsidRPr="00861A01">
        <w:rPr>
          <w:color w:val="000000"/>
        </w:rPr>
        <w:t>Risku par neparedzētiem darbiem uzņemas Pasūtītājs, ja:</w:t>
      </w:r>
    </w:p>
    <w:p w:rsidR="001D4276" w:rsidRDefault="001D4276" w:rsidP="00861A01">
      <w:pPr>
        <w:pStyle w:val="ListParagraph"/>
        <w:numPr>
          <w:ilvl w:val="2"/>
          <w:numId w:val="1"/>
        </w:numPr>
        <w:spacing w:before="120"/>
        <w:jc w:val="both"/>
        <w:rPr>
          <w:color w:val="000000"/>
        </w:rPr>
      </w:pPr>
      <w:r w:rsidRPr="00861A01">
        <w:rPr>
          <w:color w:val="000000"/>
        </w:rPr>
        <w:t>neparedzēto darbu nepieciešamība ir radusies tādu no Līdzēju gribas neatkarīgu apstākļu dēļ, kurus Līdzēji, slēdzot Vienošanos, nevarēja paredzēt;</w:t>
      </w:r>
    </w:p>
    <w:p w:rsidR="001D4276" w:rsidRDefault="001D4276" w:rsidP="00861A01">
      <w:pPr>
        <w:pStyle w:val="ListParagraph"/>
        <w:numPr>
          <w:ilvl w:val="2"/>
          <w:numId w:val="1"/>
        </w:numPr>
        <w:spacing w:before="120"/>
        <w:jc w:val="both"/>
        <w:rPr>
          <w:color w:val="000000"/>
        </w:rPr>
      </w:pPr>
      <w:r w:rsidRPr="00861A01">
        <w:rPr>
          <w:color w:val="000000"/>
        </w:rPr>
        <w:t>neparedzētie darbi ir ierosināti pēc Pasūtītāja iniciatīvas, Pasūtītājam precizējot vai papildinot Vienošanās priekšmetu vai Vienošanās objektu;</w:t>
      </w:r>
    </w:p>
    <w:p w:rsidR="001D4276" w:rsidRDefault="001D4276" w:rsidP="00861A01">
      <w:pPr>
        <w:pStyle w:val="ListParagraph"/>
        <w:numPr>
          <w:ilvl w:val="2"/>
          <w:numId w:val="1"/>
        </w:numPr>
        <w:spacing w:before="120"/>
        <w:jc w:val="both"/>
        <w:rPr>
          <w:color w:val="000000"/>
        </w:rPr>
      </w:pPr>
      <w:r w:rsidRPr="00861A01">
        <w:rPr>
          <w:color w:val="000000"/>
        </w:rPr>
        <w:t>Vienošanās objektīvu, no Piegādātāja gribas neatkarīgu iemeslu dēļ nav izpildāma, ja netiek veikti neparedzētie darbi.</w:t>
      </w:r>
    </w:p>
    <w:p w:rsidR="001D4276" w:rsidRPr="00861A01" w:rsidRDefault="001D4276" w:rsidP="00861A01">
      <w:pPr>
        <w:pStyle w:val="ListParagraph"/>
        <w:numPr>
          <w:ilvl w:val="1"/>
          <w:numId w:val="1"/>
        </w:numPr>
        <w:spacing w:before="120"/>
        <w:jc w:val="both"/>
        <w:rPr>
          <w:color w:val="000000"/>
        </w:rPr>
      </w:pPr>
      <w:r w:rsidRPr="00861A01">
        <w:rPr>
          <w:color w:val="000000"/>
        </w:rPr>
        <w:t>Ja iestājas Vienošanās 1.3.punktā minētie apstākļi, neparedzētu darbu izpilde negroza Vienošanās cenu. Ja iestājas Vienošanās 1.4.punktā minētie apstākļi, Vienošanās cena saistībā ar neparedzētu darbu izpildi tiek grozīta Publisko iepirkumu likumā noteiktajā kārtībā un apjomā.</w:t>
      </w:r>
    </w:p>
    <w:p w:rsidR="001D4276" w:rsidRPr="00861A01" w:rsidRDefault="001D4276" w:rsidP="00861A01">
      <w:pPr>
        <w:spacing w:before="120"/>
        <w:jc w:val="both"/>
        <w:rPr>
          <w:color w:val="000000"/>
        </w:rPr>
      </w:pPr>
    </w:p>
    <w:p w:rsidR="001D4276" w:rsidRPr="005B024D" w:rsidRDefault="001D4276" w:rsidP="002B24F2">
      <w:pPr>
        <w:numPr>
          <w:ilvl w:val="0"/>
          <w:numId w:val="1"/>
        </w:numPr>
        <w:spacing w:before="240"/>
        <w:ind w:left="426" w:hanging="426"/>
        <w:jc w:val="center"/>
        <w:rPr>
          <w:b/>
          <w:bCs/>
        </w:rPr>
      </w:pPr>
      <w:r w:rsidRPr="005B024D">
        <w:rPr>
          <w:b/>
          <w:bCs/>
        </w:rPr>
        <w:t xml:space="preserve">Vispārīgie noteikumi </w:t>
      </w:r>
    </w:p>
    <w:p w:rsidR="001D4276" w:rsidRPr="005B024D" w:rsidRDefault="001D4276" w:rsidP="002B24F2">
      <w:pPr>
        <w:numPr>
          <w:ilvl w:val="1"/>
          <w:numId w:val="1"/>
        </w:numPr>
        <w:tabs>
          <w:tab w:val="num" w:pos="567"/>
        </w:tabs>
        <w:suppressAutoHyphens/>
        <w:spacing w:before="120"/>
        <w:ind w:left="426" w:hanging="426"/>
        <w:jc w:val="both"/>
      </w:pPr>
      <w:r w:rsidRPr="005B024D">
        <w:rPr>
          <w:b/>
          <w:bCs/>
        </w:rPr>
        <w:t>Uzaicinājums</w:t>
      </w:r>
      <w:r w:rsidRPr="005B024D">
        <w:t xml:space="preserve"> šīs Vienošanās izpratnē ir Pasūtītāja elektronisks, Vienošanās 4.punktā noteiktajā kārtībā izteikts uzaicinājums Pakalpojumu sniedzējam atbilstoši Pasūtītāja izvirzītajām prasībām sniegt vienu vai vairākus Pakalpojumus. </w:t>
      </w:r>
    </w:p>
    <w:p w:rsidR="001D4276" w:rsidRPr="005B024D" w:rsidRDefault="001D4276" w:rsidP="002B24F2">
      <w:pPr>
        <w:numPr>
          <w:ilvl w:val="1"/>
          <w:numId w:val="1"/>
        </w:numPr>
        <w:tabs>
          <w:tab w:val="num" w:pos="567"/>
        </w:tabs>
        <w:suppressAutoHyphens/>
        <w:spacing w:before="120"/>
        <w:ind w:left="426" w:hanging="426"/>
        <w:jc w:val="both"/>
      </w:pPr>
      <w:r w:rsidRPr="005B024D">
        <w:t>Vienošanās ir paredzēti visi Pakalpojuma izpildes tiesību piešķiršanas kārtības un Pakalpojumu sniegšanas noteikumi, Vienošanās darbības termiņā atsevišķi līgumi starp Līdzējiem netiek slēgti.</w:t>
      </w:r>
    </w:p>
    <w:p w:rsidR="001D4276" w:rsidRDefault="001D4276" w:rsidP="002B24F2">
      <w:pPr>
        <w:numPr>
          <w:ilvl w:val="1"/>
          <w:numId w:val="1"/>
        </w:numPr>
        <w:tabs>
          <w:tab w:val="num" w:pos="567"/>
        </w:tabs>
        <w:suppressAutoHyphens/>
        <w:spacing w:before="120"/>
        <w:ind w:left="426" w:hanging="426"/>
        <w:jc w:val="both"/>
      </w:pPr>
      <w:r w:rsidRPr="005B024D">
        <w:t xml:space="preserve">Visos dokumentos, kas saistīti ar šo Vienošanos, tajā skaitā rēķinos, uzrādāms šīs Vienošanās numurs. </w:t>
      </w:r>
    </w:p>
    <w:p w:rsidR="001D4276" w:rsidRDefault="001D4276" w:rsidP="00861A01">
      <w:pPr>
        <w:tabs>
          <w:tab w:val="num" w:pos="567"/>
        </w:tabs>
        <w:suppressAutoHyphens/>
        <w:spacing w:before="120"/>
        <w:ind w:left="426"/>
        <w:jc w:val="both"/>
      </w:pPr>
    </w:p>
    <w:p w:rsidR="001D4276" w:rsidRDefault="001D4276" w:rsidP="002B24F2">
      <w:pPr>
        <w:numPr>
          <w:ilvl w:val="0"/>
          <w:numId w:val="1"/>
        </w:numPr>
        <w:spacing w:before="240"/>
        <w:jc w:val="center"/>
        <w:rPr>
          <w:b/>
          <w:bCs/>
        </w:rPr>
      </w:pPr>
      <w:r w:rsidRPr="005B024D">
        <w:rPr>
          <w:b/>
          <w:bCs/>
        </w:rPr>
        <w:t>Maksa par Pakalpojumiem un norēķinu kārtība</w:t>
      </w:r>
    </w:p>
    <w:p w:rsidR="001D4276" w:rsidRPr="005B024D" w:rsidRDefault="001D4276" w:rsidP="002B24F2">
      <w:pPr>
        <w:spacing w:before="240"/>
        <w:ind w:left="360"/>
        <w:rPr>
          <w:b/>
          <w:bCs/>
        </w:rPr>
      </w:pPr>
    </w:p>
    <w:p w:rsidR="001D4276" w:rsidRPr="00F57CDF" w:rsidRDefault="001D4276" w:rsidP="002B24F2">
      <w:pPr>
        <w:numPr>
          <w:ilvl w:val="1"/>
          <w:numId w:val="1"/>
        </w:numPr>
        <w:tabs>
          <w:tab w:val="num" w:pos="567"/>
        </w:tabs>
        <w:spacing w:before="120"/>
        <w:ind w:left="567" w:hanging="567"/>
        <w:jc w:val="both"/>
        <w:rPr>
          <w:b/>
          <w:bCs/>
        </w:rPr>
      </w:pPr>
      <w:r w:rsidRPr="005B024D">
        <w:rPr>
          <w:lang w:eastAsia="ar-SA"/>
        </w:rPr>
        <w:t xml:space="preserve">Samaksa par Pakalpojumiem Vienošanās darbības laikā </w:t>
      </w:r>
      <w:r w:rsidRPr="00640014">
        <w:rPr>
          <w:u w:val="single"/>
          <w:lang w:eastAsia="ar-SA"/>
        </w:rPr>
        <w:t xml:space="preserve">nepārsniedz </w:t>
      </w:r>
      <w:r w:rsidRPr="00626DFA">
        <w:rPr>
          <w:b/>
          <w:bCs/>
          <w:u w:val="single"/>
          <w:lang w:eastAsia="ar-SA"/>
        </w:rPr>
        <w:t>1</w:t>
      </w:r>
      <w:r>
        <w:rPr>
          <w:b/>
          <w:bCs/>
          <w:u w:val="single"/>
          <w:lang w:eastAsia="ar-SA"/>
        </w:rPr>
        <w:t>00</w:t>
      </w:r>
      <w:r w:rsidRPr="00626DFA">
        <w:rPr>
          <w:b/>
          <w:bCs/>
          <w:u w:val="single"/>
          <w:lang w:eastAsia="ar-SA"/>
        </w:rPr>
        <w:t xml:space="preserve"> 000.00 EUR (viens </w:t>
      </w:r>
      <w:r>
        <w:rPr>
          <w:b/>
          <w:bCs/>
          <w:u w:val="single"/>
          <w:lang w:eastAsia="ar-SA"/>
        </w:rPr>
        <w:t>ssimts</w:t>
      </w:r>
      <w:r w:rsidRPr="00626DFA">
        <w:rPr>
          <w:b/>
          <w:bCs/>
          <w:u w:val="single"/>
          <w:lang w:eastAsia="ar-SA"/>
        </w:rPr>
        <w:t xml:space="preserve"> tūksto</w:t>
      </w:r>
      <w:r>
        <w:rPr>
          <w:b/>
          <w:bCs/>
          <w:u w:val="single"/>
          <w:lang w:eastAsia="ar-SA"/>
        </w:rPr>
        <w:t>tis</w:t>
      </w:r>
      <w:r w:rsidRPr="00626DFA">
        <w:rPr>
          <w:b/>
          <w:bCs/>
          <w:u w:val="single"/>
          <w:lang w:eastAsia="ar-SA"/>
        </w:rPr>
        <w:t xml:space="preserve"> </w:t>
      </w:r>
      <w:r w:rsidRPr="00626DFA">
        <w:rPr>
          <w:b/>
          <w:bCs/>
          <w:i/>
          <w:iCs/>
          <w:u w:val="single"/>
          <w:lang w:eastAsia="ar-SA"/>
        </w:rPr>
        <w:t xml:space="preserve">euro </w:t>
      </w:r>
      <w:r w:rsidRPr="00626DFA">
        <w:rPr>
          <w:b/>
          <w:bCs/>
          <w:u w:val="single"/>
          <w:lang w:eastAsia="ar-SA"/>
        </w:rPr>
        <w:t>un nulle centi)</w:t>
      </w:r>
      <w:r w:rsidRPr="00640014">
        <w:rPr>
          <w:u w:val="single"/>
          <w:lang w:eastAsia="ar-SA"/>
        </w:rPr>
        <w:t xml:space="preserve"> </w:t>
      </w:r>
      <w:r w:rsidRPr="00640014">
        <w:rPr>
          <w:u w:val="single"/>
        </w:rPr>
        <w:t>bez PVN</w:t>
      </w:r>
      <w:r w:rsidRPr="00640014">
        <w:t xml:space="preserve"> </w:t>
      </w:r>
      <w:r w:rsidRPr="00F50D72">
        <w:rPr>
          <w:lang w:eastAsia="ar-SA"/>
        </w:rPr>
        <w:t xml:space="preserve">(turpmāk – </w:t>
      </w:r>
      <w:r w:rsidRPr="00F57CDF">
        <w:rPr>
          <w:b/>
          <w:bCs/>
          <w:lang w:eastAsia="ar-SA"/>
        </w:rPr>
        <w:t>Pakalpojumu</w:t>
      </w:r>
      <w:r w:rsidRPr="00F57CDF">
        <w:rPr>
          <w:lang w:eastAsia="ar-SA"/>
        </w:rPr>
        <w:t xml:space="preserve"> </w:t>
      </w:r>
      <w:r w:rsidRPr="00F57CDF">
        <w:rPr>
          <w:b/>
          <w:bCs/>
          <w:lang w:eastAsia="ar-SA"/>
        </w:rPr>
        <w:t>cena</w:t>
      </w:r>
      <w:r w:rsidRPr="00F57CDF">
        <w:rPr>
          <w:lang w:eastAsia="ar-SA"/>
        </w:rPr>
        <w:t>).</w:t>
      </w:r>
    </w:p>
    <w:p w:rsidR="001D4276" w:rsidRPr="005B024D" w:rsidRDefault="001D4276" w:rsidP="002B24F2">
      <w:pPr>
        <w:numPr>
          <w:ilvl w:val="1"/>
          <w:numId w:val="1"/>
        </w:numPr>
        <w:tabs>
          <w:tab w:val="num" w:pos="567"/>
        </w:tabs>
        <w:spacing w:before="120"/>
        <w:ind w:left="567" w:hanging="567"/>
        <w:jc w:val="both"/>
        <w:rPr>
          <w:b/>
          <w:bCs/>
        </w:rPr>
      </w:pPr>
      <w:r w:rsidRPr="005B024D">
        <w:t>Ja saskaņā ar normatīvajiem aktiem turpmāk tiek grozīta spēkā esošā PVN likme, Pakalpojumu cena ar PVN tiek grozīta attiecīgi PVN likmes izmaiņām bez atsevišķas Līdzēju vienošanās, ņemot par pamatu cenu bez PVN, kas paliek nemainīga, un jauno nodokļa likmi.</w:t>
      </w:r>
    </w:p>
    <w:p w:rsidR="001D4276" w:rsidRPr="005B024D" w:rsidRDefault="001D4276" w:rsidP="002B24F2">
      <w:pPr>
        <w:numPr>
          <w:ilvl w:val="1"/>
          <w:numId w:val="1"/>
        </w:numPr>
        <w:tabs>
          <w:tab w:val="num" w:pos="567"/>
        </w:tabs>
        <w:spacing w:before="120"/>
        <w:ind w:left="567" w:hanging="567"/>
        <w:jc w:val="both"/>
        <w:rPr>
          <w:b/>
          <w:bCs/>
        </w:rPr>
      </w:pPr>
      <w:r w:rsidRPr="005B024D">
        <w:t xml:space="preserve">Pakalpojumu cenā ir iekļautas </w:t>
      </w:r>
      <w:r w:rsidRPr="005B024D">
        <w:rPr>
          <w:lang/>
        </w:rPr>
        <w:t>transporta biļešu, viesnīcu un apdrošināšanas polišu izmaksas, kā arī visi ar Pakalpojuma izpildi saistītie izdevumi, tajā skaitā transporta biļešu, apdrošināšanas polišu rezervēšana, noformēšana un piegāde, viesnīcu rezervācijas</w:t>
      </w:r>
      <w:r w:rsidRPr="005B024D">
        <w:t>, vīzas</w:t>
      </w:r>
      <w:r w:rsidRPr="005B024D">
        <w:rPr>
          <w:lang/>
        </w:rPr>
        <w:t xml:space="preserve"> un citu pakalpojumu sniegšana komandējumu braucienu organizēšanā,</w:t>
      </w:r>
      <w:r w:rsidRPr="005B024D">
        <w:t xml:space="preserve"> un autonomas nodrošināšana, </w:t>
      </w:r>
      <w:r w:rsidRPr="005B024D">
        <w:rPr>
          <w:lang/>
        </w:rPr>
        <w:t>atlaides un ar Pakalpojuma sniegšanu saistīto dokumentu piegāde līdz P</w:t>
      </w:r>
      <w:r w:rsidRPr="005B024D">
        <w:t>asūtītāja</w:t>
      </w:r>
      <w:r w:rsidRPr="005B024D">
        <w:rPr>
          <w:lang/>
        </w:rPr>
        <w:t xml:space="preserve"> norādītajām adresēm, Pakalpojuma izpildē izmantojamie materiāli, mehānismi un instrumenti, kas nepieciešami pilnīgai un kvalitatīvai Pakalpojuma izpildei, transporta izdevumi, kā arī visi uz Līgumā minētā Pakalpojuma izpildi attiecināmie nodokļi, nodevas un atļaujas no trešajām personām u.c. maksājumi</w:t>
      </w:r>
      <w:r w:rsidRPr="005B024D">
        <w:t>, izņemot PVN, kas tiek norādīts atsevišķi.</w:t>
      </w:r>
    </w:p>
    <w:p w:rsidR="001D4276" w:rsidRPr="005B024D" w:rsidRDefault="001D4276" w:rsidP="002B24F2">
      <w:pPr>
        <w:numPr>
          <w:ilvl w:val="1"/>
          <w:numId w:val="1"/>
        </w:numPr>
        <w:tabs>
          <w:tab w:val="num" w:pos="567"/>
        </w:tabs>
        <w:spacing w:before="120"/>
        <w:ind w:left="567" w:hanging="567"/>
        <w:jc w:val="both"/>
        <w:rPr>
          <w:b/>
          <w:bCs/>
        </w:rPr>
      </w:pPr>
      <w:r w:rsidRPr="005B024D">
        <w:t xml:space="preserve">Pasūtītājs samaksu par Pakalpojumiem, atbilstīgi faktiski Izpildītajam Pakalpojumu apjomam, veic ar pārskaitījumu </w:t>
      </w:r>
      <w:r w:rsidRPr="005B024D">
        <w:rPr>
          <w:noProof/>
        </w:rPr>
        <w:t xml:space="preserve">uz </w:t>
      </w:r>
      <w:r w:rsidRPr="005B024D">
        <w:t xml:space="preserve">Pakalpojumu sniedzēja Vienošanās </w:t>
      </w:r>
      <w:r w:rsidRPr="005B024D">
        <w:rPr>
          <w:noProof/>
        </w:rPr>
        <w:t xml:space="preserve">norādīto bankas kontu </w:t>
      </w:r>
      <w:r w:rsidRPr="005B024D">
        <w:t xml:space="preserve">10 (desmit) </w:t>
      </w:r>
      <w:r>
        <w:t xml:space="preserve">darba </w:t>
      </w:r>
      <w:r w:rsidRPr="005B024D">
        <w:t xml:space="preserve">dienu laikā pēc attiecīgo komandējuma nodrošināšanai nepieciešamo dokumentu (transporta biļetes, viesnīcas rezervācijas, ceļojuma apdrošināšanas posies u.c.) un rēķina saņemšanas dienas. </w:t>
      </w:r>
      <w:r w:rsidRPr="005B024D">
        <w:rPr>
          <w:noProof/>
          <w:u w:val="single"/>
        </w:rPr>
        <w:t>Izrakstot rēķinu, tajā obligāti jānorāda Vienošanās numurs, datums un Pasūtītāja kontaktpersona, sniegtais pakalpojums</w:t>
      </w:r>
      <w:r w:rsidRPr="005B024D">
        <w:rPr>
          <w:noProof/>
        </w:rPr>
        <w:t xml:space="preserve"> pretējā gadījumā Pasūtītājs ir tiesīgs bez soda sankciju piemērošanas kavēt šajā punktā noteikto maksājumu termiņu. </w:t>
      </w:r>
    </w:p>
    <w:p w:rsidR="001D4276" w:rsidRPr="005B024D" w:rsidRDefault="001D4276" w:rsidP="002B24F2">
      <w:pPr>
        <w:numPr>
          <w:ilvl w:val="1"/>
          <w:numId w:val="1"/>
        </w:numPr>
        <w:tabs>
          <w:tab w:val="num" w:pos="567"/>
        </w:tabs>
        <w:spacing w:before="120"/>
        <w:ind w:left="567" w:hanging="567"/>
        <w:jc w:val="both"/>
        <w:rPr>
          <w:b/>
          <w:bCs/>
        </w:rPr>
      </w:pPr>
      <w:r w:rsidRPr="005B024D">
        <w:rPr>
          <w:noProof/>
        </w:rPr>
        <w:t xml:space="preserve">Pasūtītājs </w:t>
      </w:r>
      <w:r w:rsidRPr="005B024D">
        <w:rPr>
          <w:lang/>
        </w:rPr>
        <w:t>ir tiesīgs ieturēt līgumsodu</w:t>
      </w:r>
      <w:r w:rsidRPr="005B024D">
        <w:t>s</w:t>
      </w:r>
      <w:r w:rsidRPr="005B024D">
        <w:rPr>
          <w:lang/>
        </w:rPr>
        <w:t xml:space="preserve">, veicot savstarpējos norēķinus ar </w:t>
      </w:r>
      <w:r w:rsidRPr="005B024D">
        <w:t>Pakalpojumu sniedzēju</w:t>
      </w:r>
      <w:r w:rsidRPr="005B024D">
        <w:rPr>
          <w:lang/>
        </w:rPr>
        <w:t>.</w:t>
      </w:r>
    </w:p>
    <w:p w:rsidR="001D4276" w:rsidRPr="005B024D" w:rsidRDefault="001D4276" w:rsidP="002B24F2">
      <w:pPr>
        <w:numPr>
          <w:ilvl w:val="0"/>
          <w:numId w:val="1"/>
        </w:numPr>
        <w:spacing w:before="240"/>
        <w:jc w:val="center"/>
        <w:rPr>
          <w:b/>
          <w:bCs/>
        </w:rPr>
      </w:pPr>
      <w:r w:rsidRPr="005B024D">
        <w:rPr>
          <w:b/>
          <w:bCs/>
        </w:rPr>
        <w:t>Pakalpojuma pasūtīšanas un izpildes kārtība</w:t>
      </w:r>
    </w:p>
    <w:p w:rsidR="001D4276" w:rsidRPr="005B024D" w:rsidRDefault="001D4276" w:rsidP="002B24F2">
      <w:pPr>
        <w:numPr>
          <w:ilvl w:val="1"/>
          <w:numId w:val="1"/>
        </w:numPr>
        <w:tabs>
          <w:tab w:val="num" w:pos="567"/>
        </w:tabs>
        <w:spacing w:before="120"/>
        <w:ind w:left="567" w:hanging="567"/>
        <w:jc w:val="both"/>
      </w:pPr>
      <w:r w:rsidRPr="005B024D">
        <w:t>Pasūtītājs Pakalpojuma pasūtījumu veic</w:t>
      </w:r>
      <w:r>
        <w:t xml:space="preserve"> Pakalpojuma sniedzējam elektroniski uz Vienošanās uz Vienošanās norādīto e-pasta adresi nosūtot Uzaicinājumu iesniegt savu cenu piedāvājumu.</w:t>
      </w:r>
    </w:p>
    <w:p w:rsidR="001D4276" w:rsidRPr="005B024D" w:rsidRDefault="001D4276" w:rsidP="002B24F2">
      <w:pPr>
        <w:numPr>
          <w:ilvl w:val="1"/>
          <w:numId w:val="1"/>
        </w:numPr>
        <w:tabs>
          <w:tab w:val="num" w:pos="567"/>
        </w:tabs>
        <w:spacing w:before="120"/>
        <w:jc w:val="both"/>
      </w:pPr>
      <w:r w:rsidRPr="005B024D">
        <w:t>Vienošanās 4.1.punkta kārtībā izteiktā pasūtījuma kārtība ir šāda:</w:t>
      </w:r>
    </w:p>
    <w:p w:rsidR="001D4276" w:rsidRPr="005B024D" w:rsidRDefault="001D4276" w:rsidP="002B24F2">
      <w:pPr>
        <w:numPr>
          <w:ilvl w:val="2"/>
          <w:numId w:val="1"/>
        </w:numPr>
        <w:spacing w:before="120"/>
        <w:jc w:val="both"/>
      </w:pPr>
      <w:r w:rsidRPr="005B024D">
        <w:t xml:space="preserve">Pasūtītājs Uzaicinājumā norāda nepieciešamos Pakalpojumus, to apjomu, izpildes laiku un citu būtisku informāciju Pakalpojumu izpildei. </w:t>
      </w:r>
    </w:p>
    <w:p w:rsidR="001D4276" w:rsidRPr="005B024D" w:rsidRDefault="001D4276" w:rsidP="002B24F2">
      <w:pPr>
        <w:numPr>
          <w:ilvl w:val="2"/>
          <w:numId w:val="1"/>
        </w:numPr>
        <w:spacing w:before="120"/>
        <w:jc w:val="both"/>
      </w:pPr>
      <w:r w:rsidRPr="005B024D">
        <w:t>Pakalpojumu sniedzējs 3 (triju) stundu laikā vai steidzamos gadījumos - Pasūtītāja Uzaicinājumā noteiktajā termiņā no Uzaicinājuma saņemšanas brīža, nosūta Pasūtītājam elektroniski visu piedāvājuma informāciju par Pasūtītāja uzaicinājumā norādītajiem pieprasījumiem, norādot to aprakstu un cenu, kā arī piedāvājuma derīguma termiņu un citus iespējamos nosacījumus vai ierobežojumus. Pakalpojumu cenā Līdzēji ietver visas ar Pakalpojumu saistītās izmaksas.</w:t>
      </w:r>
    </w:p>
    <w:p w:rsidR="001D4276" w:rsidRPr="005B024D" w:rsidRDefault="001D4276" w:rsidP="002B24F2">
      <w:pPr>
        <w:numPr>
          <w:ilvl w:val="2"/>
          <w:numId w:val="1"/>
        </w:numPr>
        <w:spacing w:before="120"/>
        <w:jc w:val="both"/>
      </w:pPr>
      <w:r w:rsidRPr="005B024D">
        <w:t xml:space="preserve">Pasūtītājs, 3 (triju) darba dienu laikā vai steidzamos gadījumos – īsākā termiņā – pēc piedāvājumu saņemšanas, izvērtē saņemtā piedāvājuma atbilstību Uzaicinājumā noteiktajām prasībām, nepieciešamības gadījumā telefoniski vai elektroniski konsultējas ar Pakalpojumu sniedzēju par Pakalpojumiem un precizē uzaicinājumu un piedāvājumu.   </w:t>
      </w:r>
    </w:p>
    <w:p w:rsidR="001D4276" w:rsidRPr="005B024D" w:rsidRDefault="001D4276" w:rsidP="002B24F2">
      <w:pPr>
        <w:numPr>
          <w:ilvl w:val="2"/>
          <w:numId w:val="1"/>
        </w:numPr>
        <w:spacing w:before="120"/>
        <w:jc w:val="both"/>
      </w:pPr>
      <w:r w:rsidRPr="005B024D">
        <w:t xml:space="preserve">Pasūtītājs elektroniski informē Pakalpojumu sniedzēju par (saskaņotā) piedāvājuma pieņemšanu vai noraidīšanu.     </w:t>
      </w:r>
    </w:p>
    <w:p w:rsidR="001D4276" w:rsidRPr="005B024D" w:rsidRDefault="001D4276" w:rsidP="002B24F2">
      <w:pPr>
        <w:numPr>
          <w:ilvl w:val="2"/>
          <w:numId w:val="1"/>
        </w:numPr>
        <w:spacing w:before="120"/>
        <w:jc w:val="both"/>
      </w:pPr>
      <w:r w:rsidRPr="005B024D">
        <w:t>Pakalpojumu sniedzējs pakalpojumus Pasūtītājam sniedz saskaņā ar Pasūtītāja apstiprinātu piedāvājumu.</w:t>
      </w:r>
    </w:p>
    <w:p w:rsidR="001D4276" w:rsidRPr="005B024D" w:rsidRDefault="001D4276" w:rsidP="002B24F2">
      <w:pPr>
        <w:numPr>
          <w:ilvl w:val="1"/>
          <w:numId w:val="1"/>
        </w:numPr>
        <w:tabs>
          <w:tab w:val="num" w:pos="567"/>
        </w:tabs>
        <w:spacing w:before="120"/>
        <w:ind w:left="567" w:hanging="567"/>
        <w:jc w:val="both"/>
      </w:pPr>
      <w:r w:rsidRPr="005B024D">
        <w:t>Pakalpojuma sniedzējs ar Pasūtītāja pārstāvi saskaņotā termiņā piegādā Pasūtītājam visus nepieciešamos komandējuma dokumentus un rēķinu.</w:t>
      </w:r>
    </w:p>
    <w:p w:rsidR="001D4276" w:rsidRPr="005B024D" w:rsidRDefault="001D4276" w:rsidP="002B24F2">
      <w:pPr>
        <w:numPr>
          <w:ilvl w:val="0"/>
          <w:numId w:val="1"/>
        </w:numPr>
        <w:spacing w:before="240"/>
        <w:jc w:val="center"/>
        <w:rPr>
          <w:b/>
          <w:bCs/>
        </w:rPr>
      </w:pPr>
      <w:r w:rsidRPr="005B024D">
        <w:rPr>
          <w:b/>
          <w:bCs/>
        </w:rPr>
        <w:t>Pakalpojumu sniedzēja saistības</w:t>
      </w:r>
    </w:p>
    <w:p w:rsidR="001D4276" w:rsidRPr="005B024D" w:rsidRDefault="001D4276" w:rsidP="002B24F2">
      <w:pPr>
        <w:numPr>
          <w:ilvl w:val="1"/>
          <w:numId w:val="1"/>
        </w:numPr>
        <w:tabs>
          <w:tab w:val="num" w:pos="567"/>
        </w:tabs>
        <w:spacing w:before="120"/>
        <w:ind w:left="567" w:hanging="567"/>
        <w:jc w:val="both"/>
      </w:pPr>
      <w:r w:rsidRPr="005B024D">
        <w:t>Pakalpojumu sniedzējs apņemas savlaicīgi nodot Pasūtītājam pasūtītās aviobiļetes, apdrošināšanas polises u.c. piedāvājumā norādītos dokumentus.</w:t>
      </w:r>
    </w:p>
    <w:p w:rsidR="001D4276" w:rsidRPr="005B024D" w:rsidRDefault="001D4276" w:rsidP="002B24F2">
      <w:pPr>
        <w:numPr>
          <w:ilvl w:val="1"/>
          <w:numId w:val="1"/>
        </w:numPr>
        <w:tabs>
          <w:tab w:val="num" w:pos="567"/>
        </w:tabs>
        <w:spacing w:before="120"/>
        <w:ind w:left="567" w:hanging="567"/>
        <w:jc w:val="both"/>
        <w:rPr>
          <w:i/>
          <w:iCs/>
        </w:rPr>
      </w:pPr>
      <w:r w:rsidRPr="005B024D">
        <w:t xml:space="preserve">Pakalpojumu sniedzējs apņemas Pasūtījumus izpildīt kvalitatīvi, savlaicīgi un atbilstoši Pasūtītāja norādījumiem un apstiprinātajam piedāvājumam. </w:t>
      </w:r>
    </w:p>
    <w:p w:rsidR="001D4276" w:rsidRDefault="001D4276" w:rsidP="00B80B60">
      <w:pPr>
        <w:numPr>
          <w:ilvl w:val="1"/>
          <w:numId w:val="1"/>
        </w:numPr>
        <w:tabs>
          <w:tab w:val="num" w:pos="567"/>
        </w:tabs>
        <w:spacing w:before="120"/>
        <w:ind w:left="567" w:hanging="567"/>
        <w:jc w:val="both"/>
      </w:pPr>
      <w:r w:rsidRPr="005B024D">
        <w:t>Pakalpojumu sniedzējs apņemas bez papildus atlīdzības veikt izmaiņas, uzlabojumus vai papildinājumus sniegtajos</w:t>
      </w:r>
      <w:r w:rsidRPr="005B024D">
        <w:rPr>
          <w:i/>
          <w:iCs/>
        </w:rPr>
        <w:t xml:space="preserve"> </w:t>
      </w:r>
      <w:r w:rsidRPr="005B024D">
        <w:t>Pakalpojumos gadījumā, ja tie neatbilst Vienošanās ietvertajām prasībām.</w:t>
      </w:r>
    </w:p>
    <w:p w:rsidR="001D4276" w:rsidRDefault="001D4276" w:rsidP="00B80B60">
      <w:pPr>
        <w:numPr>
          <w:ilvl w:val="1"/>
          <w:numId w:val="1"/>
        </w:numPr>
        <w:tabs>
          <w:tab w:val="num" w:pos="567"/>
        </w:tabs>
        <w:spacing w:before="120"/>
        <w:ind w:left="567" w:hanging="567"/>
        <w:jc w:val="both"/>
      </w:pPr>
      <w:r>
        <w:t xml:space="preserve">Pakalpojumu sniedzējam ir pienākums </w:t>
      </w:r>
      <w:r w:rsidRPr="00A81140">
        <w:t>s</w:t>
      </w:r>
      <w:r>
        <w:t>askaņot ar P</w:t>
      </w:r>
      <w:r w:rsidRPr="00A81140">
        <w:t xml:space="preserve">asūtītāju </w:t>
      </w:r>
      <w:r>
        <w:t>Vienošanās</w:t>
      </w:r>
      <w:r w:rsidRPr="00A81140">
        <w:t xml:space="preserve"> minētos jautājumus, kas saistīti ar </w:t>
      </w:r>
      <w:r>
        <w:t>Vienošanās s</w:t>
      </w:r>
      <w:r w:rsidRPr="00A81140">
        <w:t>aistību izpildi</w:t>
      </w:r>
      <w:r>
        <w:t>.</w:t>
      </w:r>
    </w:p>
    <w:p w:rsidR="001D4276" w:rsidRDefault="001D4276" w:rsidP="00B80B60">
      <w:pPr>
        <w:numPr>
          <w:ilvl w:val="1"/>
          <w:numId w:val="1"/>
        </w:numPr>
        <w:tabs>
          <w:tab w:val="num" w:pos="567"/>
        </w:tabs>
        <w:spacing w:before="120"/>
        <w:ind w:left="567" w:hanging="567"/>
        <w:jc w:val="both"/>
      </w:pPr>
      <w:r w:rsidRPr="005B024D">
        <w:t xml:space="preserve">Ja Pakalpojuma sniedzējs neizpilda kādu no šīs Vienošanās izrietošajiem terminētajiem pienākumiem, Pakalpojuma sniedzējs par katru no tiem maksā Pasūtītājam līgumsodu 0,5% apmērā no laikā neizpildītās saistības summas par katru nokavēto dienu, bet ne vairāk kā 10% (desmit procenti) no </w:t>
      </w:r>
      <w:r>
        <w:t>pasūtījuma summas</w:t>
      </w:r>
      <w:r w:rsidRPr="005B024D">
        <w:t>. Līgumsoda samaksa neatbrīvo Pakalpojuma sniedzēju no saistību izpildes.</w:t>
      </w:r>
    </w:p>
    <w:p w:rsidR="001D4276" w:rsidRDefault="001D4276" w:rsidP="00B80B60">
      <w:pPr>
        <w:numPr>
          <w:ilvl w:val="1"/>
          <w:numId w:val="1"/>
        </w:numPr>
        <w:tabs>
          <w:tab w:val="num" w:pos="567"/>
        </w:tabs>
        <w:spacing w:before="120"/>
        <w:ind w:left="567" w:hanging="567"/>
        <w:jc w:val="both"/>
      </w:pPr>
      <w:r w:rsidRPr="005B024D">
        <w:t xml:space="preserve">Ja Pakalpojumu sniedzējs nesniedz Pakalpojumus vispār vai nesniedz pienācīgi, tad Pasūtītājs var piemērot Pakalpojumu sniedzējam maksāt vienreizēju līgumsodu 30% (trīsdesmit procentu) apmērā no saistības summas. Līgumsoda samaksa neatbrīvo </w:t>
      </w:r>
      <w:r w:rsidRPr="00B80B60">
        <w:t>Pakalpojumu sniedzēju</w:t>
      </w:r>
      <w:r w:rsidRPr="005B024D">
        <w:t xml:space="preserve"> no zaudējumu atlīdzības pienākuma.</w:t>
      </w:r>
    </w:p>
    <w:p w:rsidR="001D4276" w:rsidRPr="00B80B60" w:rsidRDefault="001D4276" w:rsidP="00B80B60">
      <w:pPr>
        <w:numPr>
          <w:ilvl w:val="1"/>
          <w:numId w:val="1"/>
        </w:numPr>
        <w:tabs>
          <w:tab w:val="num" w:pos="567"/>
        </w:tabs>
        <w:spacing w:before="120"/>
        <w:ind w:left="567" w:hanging="567"/>
        <w:jc w:val="both"/>
      </w:pPr>
      <w:r w:rsidRPr="005B024D">
        <w:rPr>
          <w:noProof/>
        </w:rPr>
        <w:t xml:space="preserve">Pakalpojumu sniedzējs apņemas nekavējoties, bet ne vēlāk kā 3 (triju) darba dienu laikā rakstveidā informēt Pasūtītāju, ja </w:t>
      </w:r>
      <w:r>
        <w:rPr>
          <w:noProof/>
        </w:rPr>
        <w:t xml:space="preserve">Vienošanās </w:t>
      </w:r>
      <w:r w:rsidRPr="005B024D">
        <w:rPr>
          <w:noProof/>
        </w:rPr>
        <w:t xml:space="preserve">izpildes laikā: </w:t>
      </w:r>
    </w:p>
    <w:p w:rsidR="001D4276" w:rsidRPr="005B024D" w:rsidRDefault="001D4276" w:rsidP="00B80B60">
      <w:pPr>
        <w:numPr>
          <w:ilvl w:val="2"/>
          <w:numId w:val="1"/>
        </w:numPr>
        <w:tabs>
          <w:tab w:val="num" w:pos="1276"/>
        </w:tabs>
        <w:ind w:left="1276" w:hanging="1276"/>
        <w:jc w:val="both"/>
        <w:rPr>
          <w:i/>
          <w:iCs/>
        </w:rPr>
      </w:pPr>
      <w:r w:rsidRPr="005B024D">
        <w:t>Pakalpojumu sniedzēja saimnieciskā darbība tiek apturēta ilgāk par 2 nedēļām;</w:t>
      </w:r>
    </w:p>
    <w:p w:rsidR="001D4276" w:rsidRPr="005B024D" w:rsidRDefault="001D4276" w:rsidP="000754D8">
      <w:pPr>
        <w:numPr>
          <w:ilvl w:val="2"/>
          <w:numId w:val="1"/>
        </w:numPr>
        <w:ind w:left="709" w:hanging="709"/>
        <w:jc w:val="both"/>
        <w:rPr>
          <w:i/>
          <w:iCs/>
        </w:rPr>
      </w:pPr>
      <w:r w:rsidRPr="005B024D">
        <w:t>Pakalpojumu sniedzējs tiek reģistrēts ar PVN apliekamo personu reģistrā vai izslēgts no tā (atsūtot Pasūtītājam apliecības kopiju).</w:t>
      </w:r>
    </w:p>
    <w:p w:rsidR="001D4276" w:rsidRPr="005B024D" w:rsidRDefault="001D4276" w:rsidP="00B80B60">
      <w:pPr>
        <w:numPr>
          <w:ilvl w:val="1"/>
          <w:numId w:val="1"/>
        </w:numPr>
        <w:tabs>
          <w:tab w:val="num" w:pos="567"/>
        </w:tabs>
        <w:spacing w:before="120"/>
        <w:ind w:left="567" w:hanging="567"/>
        <w:jc w:val="both"/>
      </w:pPr>
      <w:r w:rsidRPr="005B024D">
        <w:t xml:space="preserve">Ja Pasūtītājs lauž Vienošanos sakarā ar to, ka Pakalpojumu sniedzējs nepilda savas saistības atbilstoši Vienošanās nosacījumiem, Pakalpojumu sniedzējam ir pienākums Pasūtītāja noteiktajā termiņā atgriezt Pasūtītāja veikto apmaksu (ja tāda ir veikta). Ja Pasūtītājs šādā gadījumā ir </w:t>
      </w:r>
      <w:r w:rsidRPr="005B024D">
        <w:rPr>
          <w:noProof/>
        </w:rPr>
        <w:t>jau</w:t>
      </w:r>
      <w:r w:rsidRPr="005B024D">
        <w:t xml:space="preserve"> saņēmis Pakalpojumus vai vismaz to daļu un vēlas to atzīt par pieņemamu, ir noformējams atbilstošs pieņemšanas – nodošanas akts, un veicama samaksa (vai attiecīgi atgriežama) atbilstoši Pakalpojumu apjoma vērtībai.  </w:t>
      </w:r>
    </w:p>
    <w:p w:rsidR="001D4276" w:rsidRPr="005B024D" w:rsidRDefault="001D4276" w:rsidP="00B80B60">
      <w:pPr>
        <w:numPr>
          <w:ilvl w:val="1"/>
          <w:numId w:val="1"/>
        </w:numPr>
        <w:tabs>
          <w:tab w:val="num" w:pos="567"/>
        </w:tabs>
        <w:spacing w:before="120"/>
        <w:jc w:val="both"/>
      </w:pPr>
      <w:r w:rsidRPr="005B024D">
        <w:t xml:space="preserve"> Pakalpojumu sniedzējs apņemas nodrošināt Pakalpojumu sniegšanā iesaistīto darbinieku kvalifikācijas atbilstību Pakalpojumu izpildei, ar normatīvajos aktos noteikto un attiecīgai darba specifikai nepieciešamo kvalifikāciju un prasmi.</w:t>
      </w:r>
    </w:p>
    <w:p w:rsidR="001D4276" w:rsidRDefault="001D4276" w:rsidP="000754D8">
      <w:pPr>
        <w:numPr>
          <w:ilvl w:val="1"/>
          <w:numId w:val="1"/>
        </w:numPr>
        <w:tabs>
          <w:tab w:val="num" w:pos="567"/>
        </w:tabs>
        <w:spacing w:before="120"/>
        <w:ind w:left="567" w:hanging="567"/>
        <w:jc w:val="both"/>
      </w:pPr>
      <w:r w:rsidRPr="005B024D">
        <w:t xml:space="preserve">Pakalpojumu sniedzējs apņemas pēc Pasūtītāja pieprasījuma sniegt mutiskas vai rakstiskas rekomendācijas vai konsultācijas </w:t>
      </w:r>
      <w:r>
        <w:t>Pakalpojumu sniegšanas ietvaros.</w:t>
      </w:r>
    </w:p>
    <w:p w:rsidR="001D4276" w:rsidRPr="000754D8" w:rsidRDefault="001D4276" w:rsidP="000754D8">
      <w:pPr>
        <w:numPr>
          <w:ilvl w:val="1"/>
          <w:numId w:val="1"/>
        </w:numPr>
        <w:tabs>
          <w:tab w:val="num" w:pos="567"/>
        </w:tabs>
        <w:spacing w:before="120"/>
        <w:ind w:left="567" w:hanging="567"/>
        <w:jc w:val="both"/>
      </w:pPr>
      <w:r w:rsidRPr="005B024D">
        <w:t xml:space="preserve">Pakalpojumu sniedzējs apņemas </w:t>
      </w:r>
      <w:r>
        <w:t>laikus informēt Pasūtītāju par iespējamiem vai paredzamiem kavējumiem Vienošanās izpildē un apstākļiem, notikumiem un problēmām, kas ietekmē Vienošanās precīzu un pilnīgu izpildi vai tās izpildi noteiktajā laikā</w:t>
      </w:r>
      <w:r w:rsidRPr="005B024D">
        <w:t>.</w:t>
      </w:r>
    </w:p>
    <w:p w:rsidR="001D4276" w:rsidRPr="005B024D" w:rsidRDefault="001D4276" w:rsidP="00B80B60">
      <w:pPr>
        <w:numPr>
          <w:ilvl w:val="1"/>
          <w:numId w:val="1"/>
        </w:numPr>
        <w:tabs>
          <w:tab w:val="num" w:pos="567"/>
        </w:tabs>
        <w:spacing w:before="120"/>
        <w:ind w:left="567" w:hanging="567"/>
        <w:jc w:val="both"/>
      </w:pPr>
      <w:r w:rsidRPr="005B024D">
        <w:t>Pakalpojumu sniedzējs</w:t>
      </w:r>
      <w:r w:rsidRPr="005B024D">
        <w:rPr>
          <w:b/>
          <w:bCs/>
        </w:rPr>
        <w:t xml:space="preserve"> </w:t>
      </w:r>
      <w:r w:rsidRPr="005B024D">
        <w:t>apņemas visā Vienošanās darbības laikā nodrošināt Pakalpojumu sniegšanai nepieciešamo atļauju un licenču spēkā esamību.</w:t>
      </w:r>
    </w:p>
    <w:p w:rsidR="001D4276" w:rsidRPr="005B024D" w:rsidRDefault="001D4276" w:rsidP="00B80B60">
      <w:pPr>
        <w:numPr>
          <w:ilvl w:val="1"/>
          <w:numId w:val="1"/>
        </w:numPr>
        <w:tabs>
          <w:tab w:val="num" w:pos="567"/>
        </w:tabs>
        <w:spacing w:before="120"/>
        <w:ind w:left="567" w:hanging="567"/>
        <w:jc w:val="both"/>
        <w:rPr>
          <w:i/>
          <w:iCs/>
        </w:rPr>
      </w:pPr>
      <w:r w:rsidRPr="005B024D">
        <w:t>Pakalpojumu sniedzējs</w:t>
      </w:r>
      <w:r w:rsidRPr="005B024D">
        <w:rPr>
          <w:b/>
          <w:bCs/>
        </w:rPr>
        <w:t xml:space="preserve"> </w:t>
      </w:r>
      <w:r w:rsidRPr="005B024D">
        <w:t>apliecina, ka Pakalpojumu izpildē ir ievērojis trešo personu tiesības, tādējādi nodrošinot Pasūtītāju pret trešo personu prasījumiem.</w:t>
      </w:r>
    </w:p>
    <w:p w:rsidR="001D4276" w:rsidRPr="005B024D" w:rsidRDefault="001D4276" w:rsidP="00B80B60">
      <w:pPr>
        <w:numPr>
          <w:ilvl w:val="1"/>
          <w:numId w:val="1"/>
        </w:numPr>
        <w:spacing w:before="120"/>
        <w:jc w:val="both"/>
      </w:pPr>
      <w:r w:rsidRPr="005B024D">
        <w:t>Pakalpojumu sniedzējs papildus minētajām saistībām apņemas:</w:t>
      </w:r>
    </w:p>
    <w:p w:rsidR="001D4276" w:rsidRPr="005B024D" w:rsidRDefault="001D4276" w:rsidP="000754D8">
      <w:pPr>
        <w:numPr>
          <w:ilvl w:val="2"/>
          <w:numId w:val="1"/>
        </w:numPr>
        <w:ind w:left="709" w:hanging="709"/>
        <w:jc w:val="both"/>
      </w:pPr>
      <w:r w:rsidRPr="005B024D">
        <w:t>Pilnā apmērā segt Pasūtītājam no šīs Vienošanās izrietošo zaudējumu atlīdzināšana</w:t>
      </w:r>
      <w:r>
        <w:t>s un citu Pakalpojumu sniedzēja</w:t>
      </w:r>
      <w:r w:rsidRPr="005B024D">
        <w:t xml:space="preserve"> maksājuma saistību administrēšanas un piedziņas izdevumus, kādi Pasūtītājam rodas;</w:t>
      </w:r>
    </w:p>
    <w:p w:rsidR="001D4276" w:rsidRPr="005B024D" w:rsidRDefault="001D4276" w:rsidP="000754D8">
      <w:pPr>
        <w:numPr>
          <w:ilvl w:val="2"/>
          <w:numId w:val="1"/>
        </w:numPr>
        <w:ind w:left="709" w:hanging="709"/>
        <w:jc w:val="both"/>
      </w:pPr>
      <w:r w:rsidRPr="005B024D">
        <w:t>Pēc Pasūtītāja pieprasījuma iesniegt ar līguma izpildi saistītu informāciju.</w:t>
      </w:r>
    </w:p>
    <w:p w:rsidR="001D4276" w:rsidRPr="005B024D" w:rsidRDefault="001D4276" w:rsidP="00B80B60">
      <w:pPr>
        <w:numPr>
          <w:ilvl w:val="0"/>
          <w:numId w:val="1"/>
        </w:numPr>
        <w:tabs>
          <w:tab w:val="num" w:pos="567"/>
        </w:tabs>
        <w:spacing w:before="240"/>
        <w:jc w:val="center"/>
        <w:rPr>
          <w:b/>
          <w:bCs/>
        </w:rPr>
      </w:pPr>
      <w:r w:rsidRPr="005B024D">
        <w:rPr>
          <w:b/>
          <w:bCs/>
        </w:rPr>
        <w:t>Pasūtītāja saistības</w:t>
      </w:r>
    </w:p>
    <w:p w:rsidR="001D4276" w:rsidRPr="005B024D" w:rsidRDefault="001D4276" w:rsidP="00B80B60">
      <w:pPr>
        <w:numPr>
          <w:ilvl w:val="1"/>
          <w:numId w:val="1"/>
        </w:numPr>
        <w:tabs>
          <w:tab w:val="num" w:pos="567"/>
        </w:tabs>
        <w:spacing w:before="120"/>
        <w:ind w:left="567" w:hanging="567"/>
        <w:jc w:val="both"/>
        <w:rPr>
          <w:i/>
          <w:iCs/>
          <w:color w:val="000000"/>
        </w:rPr>
      </w:pPr>
      <w:r w:rsidRPr="005B024D">
        <w:rPr>
          <w:color w:val="000000"/>
        </w:rPr>
        <w:t>Pasūtītājs Vienošanās ietvaros nav saistīts ar konkrētu Pakalpojumu apjomu, un veic pasūtījumus atbilstoši vajadzībai un finanšu iespējām.</w:t>
      </w:r>
    </w:p>
    <w:p w:rsidR="001D4276" w:rsidRPr="005B024D" w:rsidRDefault="001D4276" w:rsidP="00B80B60">
      <w:pPr>
        <w:numPr>
          <w:ilvl w:val="1"/>
          <w:numId w:val="1"/>
        </w:numPr>
        <w:tabs>
          <w:tab w:val="num" w:pos="567"/>
        </w:tabs>
        <w:spacing w:before="120"/>
        <w:ind w:left="567" w:hanging="567"/>
        <w:jc w:val="both"/>
        <w:rPr>
          <w:noProof/>
        </w:rPr>
      </w:pPr>
      <w:r w:rsidRPr="005B024D">
        <w:rPr>
          <w:noProof/>
        </w:rPr>
        <w:t xml:space="preserve">Pasūtītājs apņemas veikt samaksu par kvalitatīvi, savlaicīgi, atbilstoši </w:t>
      </w:r>
      <w:r w:rsidRPr="005B024D">
        <w:t>apstiprinātajam piedāvājumam</w:t>
      </w:r>
      <w:r w:rsidRPr="005B024D">
        <w:rPr>
          <w:noProof/>
        </w:rPr>
        <w:t xml:space="preserve"> sniegtiem Pakalpojumiem Vienošanās noteiktajos termiņos un kārtībā.</w:t>
      </w:r>
    </w:p>
    <w:p w:rsidR="001D4276" w:rsidRDefault="001D4276" w:rsidP="000754D8">
      <w:pPr>
        <w:numPr>
          <w:ilvl w:val="1"/>
          <w:numId w:val="1"/>
        </w:numPr>
        <w:tabs>
          <w:tab w:val="num" w:pos="567"/>
        </w:tabs>
        <w:spacing w:before="120"/>
        <w:ind w:left="567" w:hanging="567"/>
        <w:jc w:val="both"/>
        <w:rPr>
          <w:noProof/>
        </w:rPr>
      </w:pPr>
      <w:r w:rsidRPr="005B024D">
        <w:rPr>
          <w:noProof/>
        </w:rPr>
        <w:t xml:space="preserve">Pasūtītājs apņemas, ciktāl tas ir atkarīgs no Pasūtītāja, Pakalpojumu sniedzējam nodrošināt pienācīgus apstākļus Pakalpojumu sniegšanai, sniegt </w:t>
      </w:r>
      <w:r w:rsidRPr="005B024D">
        <w:t>visu nepieciešamo informāciju un atbalstu, kas nepieciešams kvalitatīvai Pakalpojumu sniegšanai</w:t>
      </w:r>
      <w:r>
        <w:t xml:space="preserve"> kā arī saskaņot Pakalpojumu sniedzēja piedāvājumu Vienošanās 4.2.3.punktā noteiktajā termiņā un kārtībā.</w:t>
      </w:r>
    </w:p>
    <w:p w:rsidR="001D4276" w:rsidRPr="005B024D" w:rsidRDefault="001D4276" w:rsidP="000754D8">
      <w:pPr>
        <w:numPr>
          <w:ilvl w:val="1"/>
          <w:numId w:val="1"/>
        </w:numPr>
        <w:tabs>
          <w:tab w:val="num" w:pos="567"/>
        </w:tabs>
        <w:spacing w:before="120"/>
        <w:ind w:left="567" w:hanging="567"/>
        <w:jc w:val="both"/>
        <w:rPr>
          <w:noProof/>
        </w:rPr>
      </w:pPr>
      <w:r>
        <w:t xml:space="preserve">Pasūtītājam ir pienākums </w:t>
      </w:r>
      <w:r w:rsidRPr="00681EA5">
        <w:t xml:space="preserve">laikus informēt </w:t>
      </w:r>
      <w:r>
        <w:t>Pakalpojumu sniedzēju</w:t>
      </w:r>
      <w:r w:rsidRPr="00681EA5">
        <w:t xml:space="preserve"> par iespējamiem vai paredzamiem kavējumiem </w:t>
      </w:r>
      <w:r>
        <w:t>Vienošanās</w:t>
      </w:r>
      <w:r w:rsidRPr="00681EA5">
        <w:t xml:space="preserve"> izpildē un apstākļiem, notikumiem un problēmām, kas varētu ietekmēt </w:t>
      </w:r>
      <w:r>
        <w:t>Vienošanās</w:t>
      </w:r>
      <w:r w:rsidRPr="00681EA5">
        <w:t xml:space="preserve"> precīzu un pilnīgu izpildi vai tā</w:t>
      </w:r>
      <w:r>
        <w:t>s</w:t>
      </w:r>
      <w:r w:rsidRPr="00681EA5">
        <w:t xml:space="preserve"> izpildi noteiktajā laikā.</w:t>
      </w:r>
    </w:p>
    <w:p w:rsidR="001D4276" w:rsidRDefault="001D4276" w:rsidP="000754D8">
      <w:pPr>
        <w:numPr>
          <w:ilvl w:val="1"/>
          <w:numId w:val="1"/>
        </w:numPr>
        <w:tabs>
          <w:tab w:val="num" w:pos="567"/>
        </w:tabs>
        <w:spacing w:before="120"/>
        <w:ind w:left="567" w:hanging="567"/>
        <w:jc w:val="both"/>
        <w:rPr>
          <w:noProof/>
        </w:rPr>
      </w:pPr>
      <w:r w:rsidRPr="005B024D">
        <w:rPr>
          <w:noProof/>
        </w:rPr>
        <w:t xml:space="preserve">Pasūtītājs apņemas savlaicīgi veikt pilnvērtīgi sniegtu Pakalpojumu pieņemšanu.  </w:t>
      </w:r>
    </w:p>
    <w:p w:rsidR="001D4276" w:rsidRDefault="001D4276" w:rsidP="000754D8">
      <w:pPr>
        <w:numPr>
          <w:ilvl w:val="1"/>
          <w:numId w:val="1"/>
        </w:numPr>
        <w:tabs>
          <w:tab w:val="num" w:pos="567"/>
        </w:tabs>
        <w:spacing w:before="120"/>
        <w:ind w:left="567" w:hanging="567"/>
        <w:jc w:val="both"/>
        <w:rPr>
          <w:noProof/>
        </w:rPr>
      </w:pPr>
      <w:r w:rsidRPr="005B024D">
        <w:rPr>
          <w:noProof/>
        </w:rPr>
        <w:t xml:space="preserve">Pasūtītājs ir tiesīgs izvirzīt pretenziju Pakalpojumu sniedzējam vai atteikties no </w:t>
      </w:r>
      <w:r w:rsidRPr="005B024D">
        <w:t>Pakalpojumu pieņemšanas</w:t>
      </w:r>
      <w:r w:rsidRPr="005B024D">
        <w:rPr>
          <w:noProof/>
        </w:rPr>
        <w:t>, ja tajos tiek konstatēti trūkumi, vai ja Pasūtītāju neapmierina saturs</w:t>
      </w:r>
      <w:r>
        <w:rPr>
          <w:noProof/>
        </w:rPr>
        <w:t xml:space="preserve">, kā arī gadījumos, </w:t>
      </w:r>
      <w:r>
        <w:t>ja izpildījums neatbilst Vienošanās, tai skaitā, ja izpildījums ir nepilnīgs vai nav kvalitatīvs.</w:t>
      </w:r>
      <w:r>
        <w:rPr>
          <w:noProof/>
        </w:rPr>
        <w:t xml:space="preserve"> Šādā gadījumā Pasūtītājs iesniedz Pakalpojumu sniedzējam pretenziju 3 (trīs) darba dienu laikā no trūkumu konstatēšanas dienas un Pakalpojumu sniedzējam konstatētie trūkumi jānovērš 1 (vienas) dienas laikā.</w:t>
      </w:r>
    </w:p>
    <w:p w:rsidR="001D4276" w:rsidRPr="000754D8" w:rsidRDefault="001D4276" w:rsidP="000754D8">
      <w:pPr>
        <w:numPr>
          <w:ilvl w:val="1"/>
          <w:numId w:val="1"/>
        </w:numPr>
        <w:tabs>
          <w:tab w:val="num" w:pos="567"/>
        </w:tabs>
        <w:spacing w:before="120"/>
        <w:ind w:left="567" w:hanging="567"/>
        <w:jc w:val="both"/>
        <w:rPr>
          <w:noProof/>
        </w:rPr>
      </w:pPr>
      <w:r w:rsidRPr="000754D8">
        <w:rPr>
          <w:lang w:eastAsia="lv-LV"/>
        </w:rPr>
        <w:t>Pasūtītājam ir tiesības nodot ar šo Vienošanos saistīto informāciju tā izpildes kontrolē iesaistītajām institūcijām saskaņā ar normatīvajiem aktiem un/vai citiem noslēgtajiem Līgumiem, kā arī tiesības no šīs Vienošanās izrietošo maksājumu piedziņu nodot trešajām personām.</w:t>
      </w:r>
      <w:r w:rsidRPr="000754D8">
        <w:rPr>
          <w:shd w:val="clear" w:color="auto" w:fill="D9D9D9"/>
          <w:lang w:eastAsia="lv-LV"/>
        </w:rPr>
        <w:t xml:space="preserve"> </w:t>
      </w:r>
    </w:p>
    <w:p w:rsidR="001D4276" w:rsidRPr="00681EA5" w:rsidRDefault="001D4276" w:rsidP="000754D8">
      <w:pPr>
        <w:pStyle w:val="ListParagraph"/>
        <w:numPr>
          <w:ilvl w:val="1"/>
          <w:numId w:val="1"/>
        </w:numPr>
        <w:tabs>
          <w:tab w:val="num" w:pos="567"/>
        </w:tabs>
        <w:jc w:val="both"/>
      </w:pPr>
      <w:r w:rsidRPr="000754D8">
        <w:rPr>
          <w:lang w:eastAsia="lv-LV"/>
        </w:rPr>
        <w:t>Pasūtītājam ir tiesības:</w:t>
      </w:r>
    </w:p>
    <w:p w:rsidR="001D4276" w:rsidRDefault="001D4276" w:rsidP="000754D8">
      <w:pPr>
        <w:pStyle w:val="ListParagraph"/>
        <w:numPr>
          <w:ilvl w:val="2"/>
          <w:numId w:val="1"/>
        </w:numPr>
        <w:ind w:left="567" w:hanging="567"/>
        <w:jc w:val="both"/>
      </w:pPr>
      <w:r w:rsidRPr="00681EA5">
        <w:t>dot Pakalpojum</w:t>
      </w:r>
      <w:r>
        <w:t>u</w:t>
      </w:r>
      <w:r w:rsidRPr="00681EA5">
        <w:t xml:space="preserve"> sniedz</w:t>
      </w:r>
      <w:r>
        <w:t>ējam</w:t>
      </w:r>
      <w:r w:rsidRPr="00681EA5">
        <w:t xml:space="preserve"> saistošus norādījumus par </w:t>
      </w:r>
      <w:r>
        <w:t>Vienošanās</w:t>
      </w:r>
      <w:r w:rsidRPr="00681EA5">
        <w:t xml:space="preserve"> izpildi, ciktāl tas nemaina vai nepapildina </w:t>
      </w:r>
      <w:r>
        <w:t>Vienošanās</w:t>
      </w:r>
      <w:r w:rsidRPr="00681EA5">
        <w:t xml:space="preserve"> priekšmetu vai nepadara neiespējamu </w:t>
      </w:r>
      <w:r>
        <w:t>Vienošanās</w:t>
      </w:r>
      <w:r w:rsidRPr="00681EA5">
        <w:t xml:space="preserve"> izpildi;</w:t>
      </w:r>
    </w:p>
    <w:p w:rsidR="001D4276" w:rsidRDefault="001D4276" w:rsidP="000754D8">
      <w:pPr>
        <w:pStyle w:val="ListParagraph"/>
        <w:numPr>
          <w:ilvl w:val="2"/>
          <w:numId w:val="1"/>
        </w:numPr>
        <w:ind w:left="567" w:hanging="567"/>
        <w:jc w:val="both"/>
      </w:pPr>
      <w:r w:rsidRPr="00681EA5">
        <w:t xml:space="preserve">saņemt no </w:t>
      </w:r>
      <w:r>
        <w:t>Pakalpojumu sniedzēja</w:t>
      </w:r>
      <w:r w:rsidRPr="00681EA5">
        <w:t xml:space="preserve"> informāciju un paskaidrojumus par </w:t>
      </w:r>
      <w:r>
        <w:t>Vienošanās</w:t>
      </w:r>
      <w:r w:rsidRPr="00681EA5">
        <w:t xml:space="preserve"> izpildes gaitu un citiem </w:t>
      </w:r>
      <w:r>
        <w:t>Vienošanās</w:t>
      </w:r>
      <w:r w:rsidRPr="00681EA5">
        <w:t xml:space="preserve"> izpildes jautājumiem;</w:t>
      </w:r>
    </w:p>
    <w:p w:rsidR="001D4276" w:rsidRDefault="001D4276" w:rsidP="000754D8">
      <w:pPr>
        <w:pStyle w:val="ListParagraph"/>
        <w:numPr>
          <w:ilvl w:val="2"/>
          <w:numId w:val="1"/>
        </w:numPr>
        <w:ind w:left="567" w:hanging="567"/>
        <w:jc w:val="both"/>
      </w:pPr>
      <w:r>
        <w:t>apturēt Vienošanās</w:t>
      </w:r>
      <w:r w:rsidRPr="00681EA5">
        <w:t xml:space="preserve"> izpildi ārējā normatīvajā aktā vai </w:t>
      </w:r>
      <w:r>
        <w:t>2016. gada 20. septembra Ministru kabineta instrukcijā Nr.3 “</w:t>
      </w:r>
      <w:r w:rsidRPr="00681EA5">
        <w:t>Ārvalstu finanšu instrumentu finansētu civiltiesisku līgumu izstrādes un slēgšanas instrukcija valsts tiešās pārvaldes iestādēs</w:t>
      </w:r>
      <w:r>
        <w:t>”</w:t>
      </w:r>
      <w:r w:rsidRPr="00681EA5">
        <w:t xml:space="preserve"> </w:t>
      </w:r>
      <w:r>
        <w:t>(turpmāk tekstā – I</w:t>
      </w:r>
      <w:r w:rsidRPr="00681EA5">
        <w:t>ns</w:t>
      </w:r>
      <w:r>
        <w:t>trukcija)</w:t>
      </w:r>
      <w:r w:rsidRPr="00681EA5">
        <w:t xml:space="preserve"> noteiktajos gadījumos;</w:t>
      </w:r>
    </w:p>
    <w:p w:rsidR="001D4276" w:rsidRDefault="001D4276" w:rsidP="000754D8">
      <w:pPr>
        <w:pStyle w:val="ListParagraph"/>
        <w:numPr>
          <w:ilvl w:val="2"/>
          <w:numId w:val="1"/>
        </w:numPr>
        <w:ind w:left="567" w:hanging="567"/>
        <w:jc w:val="both"/>
      </w:pPr>
      <w:r w:rsidRPr="00BC0109">
        <w:t xml:space="preserve">apturēt un atlikt </w:t>
      </w:r>
      <w:r>
        <w:t xml:space="preserve">Vienošanās </w:t>
      </w:r>
      <w:r w:rsidRPr="00BC0109">
        <w:t xml:space="preserve">paredzētos maksājumus ārējā normatīvajā aktā vai </w:t>
      </w:r>
      <w:r>
        <w:t>I</w:t>
      </w:r>
      <w:r w:rsidRPr="00BC0109">
        <w:t>nstrukcijā noteiktajos gadījumos;</w:t>
      </w:r>
    </w:p>
    <w:p w:rsidR="001D4276" w:rsidRPr="00BC0109" w:rsidRDefault="001D4276" w:rsidP="000754D8">
      <w:pPr>
        <w:pStyle w:val="ListParagraph"/>
        <w:numPr>
          <w:ilvl w:val="2"/>
          <w:numId w:val="1"/>
        </w:numPr>
        <w:ind w:left="567" w:hanging="567"/>
        <w:jc w:val="both"/>
      </w:pPr>
      <w:r>
        <w:t>aizstāt Pasūtītāju kā Līdzēju ar citu iestādi, ja P</w:t>
      </w:r>
      <w:r w:rsidRPr="00BC0109">
        <w:t>asūtītāju kā iestādi reorganizē vai mainās tā kompetence.</w:t>
      </w:r>
    </w:p>
    <w:p w:rsidR="001D4276" w:rsidRDefault="001D4276" w:rsidP="00295BA9">
      <w:pPr>
        <w:numPr>
          <w:ilvl w:val="1"/>
          <w:numId w:val="1"/>
        </w:numPr>
        <w:tabs>
          <w:tab w:val="num" w:pos="567"/>
        </w:tabs>
        <w:spacing w:before="120"/>
        <w:ind w:left="567" w:hanging="567"/>
        <w:jc w:val="both"/>
        <w:rPr>
          <w:noProof/>
        </w:rPr>
      </w:pPr>
      <w:r w:rsidRPr="005B024D">
        <w:t xml:space="preserve">Ja Pasūtītājs neizpilda kādu no šīs Vienošanās izrietošajiem terminētajiem pienākumiem, Pasūtītājs par katru no tiem maksā pakalpojumu sniedzējam līgumsodu 0,5% apmērā no laikā neizpildītās saistības summas par katru nokavēto dienu, bet ne vairāk kā 10% (desmit procenti) no </w:t>
      </w:r>
      <w:r>
        <w:t>neizpildītās saistību summas</w:t>
      </w:r>
      <w:r w:rsidRPr="005B024D">
        <w:t>. Līgumsoda samaksa neatbrīvo Pasūtītāju no saistību izpildes.</w:t>
      </w:r>
    </w:p>
    <w:p w:rsidR="001D4276" w:rsidRPr="005B024D" w:rsidRDefault="001D4276" w:rsidP="00295BA9">
      <w:pPr>
        <w:numPr>
          <w:ilvl w:val="1"/>
          <w:numId w:val="1"/>
        </w:numPr>
        <w:tabs>
          <w:tab w:val="num" w:pos="567"/>
        </w:tabs>
        <w:spacing w:before="120"/>
        <w:ind w:left="567" w:hanging="567"/>
        <w:jc w:val="both"/>
        <w:rPr>
          <w:noProof/>
        </w:rPr>
      </w:pPr>
      <w:r w:rsidRPr="005B024D">
        <w:t>Ja Pasūtītājs vispār neizpilda kādu no Vienošanās izrietošajām saistībām, tad Pakalpojumu sniedzējs maksā vienreizēju līgumsodu 30% (trīsdesmit procentu) apmērā no saistības summas.</w:t>
      </w:r>
    </w:p>
    <w:p w:rsidR="001D4276" w:rsidRPr="00295BA9" w:rsidRDefault="001D4276" w:rsidP="00295BA9">
      <w:pPr>
        <w:pStyle w:val="ListParagraph"/>
        <w:numPr>
          <w:ilvl w:val="0"/>
          <w:numId w:val="1"/>
        </w:numPr>
        <w:spacing w:before="240"/>
        <w:jc w:val="center"/>
        <w:rPr>
          <w:b/>
          <w:bCs/>
        </w:rPr>
      </w:pPr>
      <w:r w:rsidRPr="00295BA9">
        <w:rPr>
          <w:b/>
          <w:bCs/>
        </w:rPr>
        <w:t>Vienošanās grozīšanas kārtība un kārtība, kādā pieļaujama atkāpšanās no Vienošanās</w:t>
      </w:r>
    </w:p>
    <w:p w:rsidR="001D4276" w:rsidRPr="005B024D" w:rsidRDefault="001D4276" w:rsidP="00295BA9">
      <w:pPr>
        <w:numPr>
          <w:ilvl w:val="1"/>
          <w:numId w:val="1"/>
        </w:numPr>
        <w:tabs>
          <w:tab w:val="num" w:pos="567"/>
        </w:tabs>
        <w:spacing w:before="120"/>
        <w:ind w:left="567" w:hanging="567"/>
        <w:jc w:val="both"/>
      </w:pPr>
      <w:r w:rsidRPr="005B024D">
        <w:rPr>
          <w:noProof/>
        </w:rPr>
        <w:t>Jebkādas izmaiņas Vienošanās var tikt izdarītas vienīgi pēc Līdzēju rakstiskas vienošanās, izņemot šajā Vienošanās noteiktos gadījumus. Ja Līdzēji nevar vienoties, paliek spēkā iepriekšējie Vienošanās noteikumi.</w:t>
      </w:r>
    </w:p>
    <w:p w:rsidR="001D4276" w:rsidRPr="005B024D" w:rsidRDefault="001D4276" w:rsidP="00295BA9">
      <w:pPr>
        <w:numPr>
          <w:ilvl w:val="1"/>
          <w:numId w:val="1"/>
        </w:numPr>
        <w:tabs>
          <w:tab w:val="num" w:pos="567"/>
        </w:tabs>
        <w:suppressAutoHyphens/>
        <w:spacing w:before="120"/>
        <w:ind w:left="567" w:hanging="567"/>
        <w:jc w:val="both"/>
      </w:pPr>
      <w:r w:rsidRPr="005B024D">
        <w:t>Ja Pakalpojumu sniedzējs 2 (divas) reizes neatbild uz Pasūtītāja uzaicinājumiem iesniegt piedāvājumus konkrēta Pasūtījuma izpildei vai nevar saskaņot ar Pasūtītāju Pakalpojumu sniegšanas būtiskos noteikumus, vai atsakās no tam piešķirtā Pasūtījuma izpildes, vai sniedz Pasūtījumam neatbilstošus Pakalpojumus, Pasūtītājam ir tiesības vienpusēji lauzt šo Vienošanos.</w:t>
      </w:r>
    </w:p>
    <w:p w:rsidR="001D4276" w:rsidRDefault="001D4276" w:rsidP="00295BA9">
      <w:pPr>
        <w:numPr>
          <w:ilvl w:val="1"/>
          <w:numId w:val="1"/>
        </w:numPr>
        <w:tabs>
          <w:tab w:val="num" w:pos="567"/>
        </w:tabs>
        <w:suppressAutoHyphens/>
        <w:spacing w:before="120"/>
        <w:ind w:left="567" w:hanging="567"/>
        <w:jc w:val="both"/>
      </w:pPr>
      <w:r w:rsidRPr="005B024D">
        <w:t>Ja kāds no Līdzējiem ir pārkāpis Vienošanās noteikumus, otrs Līdzējs vienpusēji var lauzt Vienošanos pirms tās darbības termiņa beigām, 30 (trīsdesmit) dienas iepriekš rakstiski brīdinot otru Līdzēju.</w:t>
      </w:r>
    </w:p>
    <w:p w:rsidR="001D4276" w:rsidRDefault="001D4276" w:rsidP="00295BA9">
      <w:pPr>
        <w:numPr>
          <w:ilvl w:val="1"/>
          <w:numId w:val="1"/>
        </w:numPr>
        <w:tabs>
          <w:tab w:val="num" w:pos="567"/>
        </w:tabs>
        <w:suppressAutoHyphens/>
        <w:spacing w:before="120"/>
        <w:ind w:left="567" w:hanging="567"/>
        <w:jc w:val="both"/>
      </w:pPr>
      <w:r>
        <w:t>Lai novērstu neatbilstoši veiktu izmaksu risku ārvalstu finanšu instrumenta finansētā projektā, Pasūtītājam ir pienākums apturēt Vienošanās izpildi uz laiku šādos gadījumos:</w:t>
      </w:r>
    </w:p>
    <w:p w:rsidR="001D4276" w:rsidRDefault="001D4276" w:rsidP="00295BA9">
      <w:pPr>
        <w:pStyle w:val="ListParagraph"/>
        <w:numPr>
          <w:ilvl w:val="2"/>
          <w:numId w:val="1"/>
        </w:numPr>
        <w:suppressAutoHyphens/>
        <w:jc w:val="both"/>
      </w:pPr>
      <w:r w:rsidRPr="00977D76">
        <w:t>Ministru kabinetā ir ierosināta attiecīgā ārvalstu finanšu instrumenta plānošanas perioda prioritāšu un aktivitāšu pārskatīšana, un saistībā ar to Pasūtītājam var tikt samazināts vai atsaukts ārvalstu finan</w:t>
      </w:r>
      <w:r>
        <w:t>šu instrumenta finansējums, ko P</w:t>
      </w:r>
      <w:r w:rsidRPr="00977D76">
        <w:t xml:space="preserve">asūtītājs bija paredzējis izmantot </w:t>
      </w:r>
      <w:r>
        <w:t>Vienošanās</w:t>
      </w:r>
      <w:r w:rsidRPr="00977D76">
        <w:t xml:space="preserve"> paredzēto maksājuma saistību segšanai;</w:t>
      </w:r>
    </w:p>
    <w:p w:rsidR="001D4276" w:rsidRPr="00977D76" w:rsidRDefault="001D4276" w:rsidP="00295BA9">
      <w:pPr>
        <w:pStyle w:val="ListParagraph"/>
        <w:numPr>
          <w:ilvl w:val="2"/>
          <w:numId w:val="1"/>
        </w:numPr>
        <w:suppressAutoHyphens/>
        <w:jc w:val="both"/>
      </w:pPr>
      <w:r>
        <w:t>saskaņā ar ārvalstu finanšu instrumenta vadībā iesaistītas iestādes vai Ministru kabineta lēmumu.</w:t>
      </w:r>
    </w:p>
    <w:p w:rsidR="001D4276" w:rsidRDefault="001D4276" w:rsidP="00295BA9">
      <w:pPr>
        <w:pStyle w:val="ListParagraph"/>
        <w:numPr>
          <w:ilvl w:val="1"/>
          <w:numId w:val="1"/>
        </w:numPr>
        <w:suppressAutoHyphens/>
        <w:ind w:left="567" w:hanging="567"/>
        <w:jc w:val="both"/>
      </w:pPr>
      <w:r w:rsidRPr="003E24EA">
        <w:t>Vienošanās 7.4.punktā minētajos gadījumos Pasūtītājs var aptur</w:t>
      </w:r>
      <w:r>
        <w:t>ēt Vienošanās izpildi uz laiku, bet ne ilgāk kā 3 (trīs) mēnešus.</w:t>
      </w:r>
    </w:p>
    <w:p w:rsidR="001D4276" w:rsidRPr="005B024D" w:rsidRDefault="001D4276" w:rsidP="00295BA9">
      <w:pPr>
        <w:tabs>
          <w:tab w:val="num" w:pos="567"/>
        </w:tabs>
        <w:suppressAutoHyphens/>
        <w:spacing w:before="120"/>
        <w:jc w:val="both"/>
      </w:pPr>
    </w:p>
    <w:p w:rsidR="001D4276" w:rsidRPr="005B024D" w:rsidRDefault="001D4276" w:rsidP="00295BA9">
      <w:pPr>
        <w:numPr>
          <w:ilvl w:val="0"/>
          <w:numId w:val="1"/>
        </w:numPr>
        <w:spacing w:before="240"/>
        <w:jc w:val="center"/>
        <w:rPr>
          <w:b/>
          <w:bCs/>
        </w:rPr>
      </w:pPr>
      <w:r w:rsidRPr="005B024D">
        <w:rPr>
          <w:b/>
          <w:bCs/>
        </w:rPr>
        <w:t>Citi nosacījumi</w:t>
      </w:r>
    </w:p>
    <w:p w:rsidR="001D4276" w:rsidRDefault="001D4276" w:rsidP="00295BA9">
      <w:pPr>
        <w:numPr>
          <w:ilvl w:val="1"/>
          <w:numId w:val="1"/>
        </w:numPr>
        <w:tabs>
          <w:tab w:val="num" w:pos="567"/>
        </w:tabs>
        <w:spacing w:before="120"/>
        <w:jc w:val="both"/>
      </w:pPr>
      <w:r w:rsidRPr="005B024D">
        <w:t>Vienošanās stājas spēkā tā p</w:t>
      </w:r>
      <w:r>
        <w:t xml:space="preserve">arakstīšanas brīdī un ir </w:t>
      </w:r>
      <w:r w:rsidRPr="00640014">
        <w:t xml:space="preserve">spēkā </w:t>
      </w:r>
      <w:r w:rsidRPr="00626DFA">
        <w:t xml:space="preserve">līdz līguma kopējās summas – </w:t>
      </w:r>
      <w:r>
        <w:t xml:space="preserve">100 </w:t>
      </w:r>
      <w:r w:rsidRPr="00626DFA">
        <w:t xml:space="preserve">000.00 EUR (viens </w:t>
      </w:r>
      <w:r>
        <w:t>simts</w:t>
      </w:r>
      <w:r w:rsidRPr="00626DFA">
        <w:t xml:space="preserve"> tūksto</w:t>
      </w:r>
      <w:r>
        <w:t>tis</w:t>
      </w:r>
      <w:r w:rsidRPr="00626DFA">
        <w:t xml:space="preserve"> </w:t>
      </w:r>
      <w:r w:rsidRPr="00626DFA">
        <w:rPr>
          <w:i/>
          <w:iCs/>
        </w:rPr>
        <w:t xml:space="preserve">euro </w:t>
      </w:r>
      <w:r w:rsidRPr="00626DFA">
        <w:t>un nulle centi) apguvei</w:t>
      </w:r>
      <w:r w:rsidRPr="005B024D">
        <w:t xml:space="preserve">. </w:t>
      </w:r>
      <w:r>
        <w:t>Plānotais Vispārīgās vienošanās darbības termiņš ir 12 (divpadsmit</w:t>
      </w:r>
      <w:bookmarkStart w:id="0" w:name="_GoBack"/>
      <w:bookmarkEnd w:id="0"/>
      <w:r>
        <w:t>) mēneši.</w:t>
      </w:r>
    </w:p>
    <w:p w:rsidR="001D4276" w:rsidRDefault="001D4276" w:rsidP="00295BA9">
      <w:pPr>
        <w:numPr>
          <w:ilvl w:val="1"/>
          <w:numId w:val="1"/>
        </w:numPr>
        <w:tabs>
          <w:tab w:val="num" w:pos="567"/>
        </w:tabs>
        <w:spacing w:before="120"/>
        <w:jc w:val="both"/>
      </w:pPr>
      <w:r>
        <w:t>Vienošanās termiņu var pagarināt ņemot vērā šīs Vienošanās 1.3. un 1.4.punktā minēto Līdzēju atbildības sadalījumu, šādos gadījumos:</w:t>
      </w:r>
    </w:p>
    <w:p w:rsidR="001D4276" w:rsidRDefault="001D4276" w:rsidP="00295BA9">
      <w:pPr>
        <w:ind w:left="709" w:hanging="709"/>
        <w:jc w:val="both"/>
      </w:pPr>
      <w:r>
        <w:t>8.2.1.ja izpildes termiņa pagarināšanas nepieciešamība ir radusies no Pasūtītāja atkarīgu apstākļu dēļ, kā arī ja Vienošanās izpildes kavējums ir radies saistībā ar cita līguma (kuru Pasūtītājs noslēdzis ar citu Piegādātāju) izpildes kavējumu vai pārkāpumu;</w:t>
      </w:r>
    </w:p>
    <w:p w:rsidR="001D4276" w:rsidRDefault="001D4276" w:rsidP="00295BA9">
      <w:pPr>
        <w:ind w:left="709" w:hanging="709"/>
        <w:jc w:val="both"/>
      </w:pPr>
      <w:r>
        <w:t>8.2.2. ir pārtraukta vai kavēta Pasūtītāja īstenota ārvalstu finanšu instrumenta finansēta projekta ieviešana, kura ietvaros noslēgta Vienošanās;</w:t>
      </w:r>
    </w:p>
    <w:p w:rsidR="001D4276" w:rsidRDefault="001D4276" w:rsidP="00295BA9">
      <w:pPr>
        <w:ind w:left="709" w:hanging="709"/>
        <w:jc w:val="both"/>
      </w:pPr>
      <w:r>
        <w:t>8.2.3.ir pārtraukta vai kavēta citas iestādes īstenota ārvalstu finanšu instrumenta finansēta projekta ieviešana, un tas ir saistīts ar Vienošanās izpildi.</w:t>
      </w:r>
    </w:p>
    <w:p w:rsidR="001D4276" w:rsidRPr="005B024D" w:rsidRDefault="001D4276" w:rsidP="00295BA9">
      <w:pPr>
        <w:ind w:left="426" w:hanging="426"/>
        <w:jc w:val="both"/>
      </w:pPr>
      <w:r>
        <w:t xml:space="preserve">8.3. Vienošanās </w:t>
      </w:r>
      <w:r w:rsidRPr="003007FB">
        <w:t>izpildes</w:t>
      </w:r>
      <w:r>
        <w:t xml:space="preserve"> termiņu var</w:t>
      </w:r>
      <w:r w:rsidRPr="003007FB">
        <w:t xml:space="preserve"> pagarinā</w:t>
      </w:r>
      <w:r>
        <w:t>t</w:t>
      </w:r>
      <w:r w:rsidRPr="003007FB">
        <w:t>, ja izpildes termiņa pagarināšanas nepieciešamība ir radusies vai ir nepieciešama nepārvaramas varas dē</w:t>
      </w:r>
      <w:r>
        <w:t xml:space="preserve">ļ vai tai ir cits objektīvs no Pakalpojumu sniedzēja </w:t>
      </w:r>
      <w:r w:rsidRPr="003007FB">
        <w:t xml:space="preserve">gribas neatkarīgs iemesls, kuru </w:t>
      </w:r>
      <w:r>
        <w:t>Pakalpojumu sniedzējs</w:t>
      </w:r>
      <w:r w:rsidRPr="003007FB">
        <w:t xml:space="preserve"> iepriekš nevarēja paredzēt un novērst.</w:t>
      </w:r>
      <w:r>
        <w:t xml:space="preserve"> Vienošanās </w:t>
      </w:r>
      <w:r w:rsidRPr="003007FB">
        <w:t>izpildes termiņš nevar tikt pagarināts, ja tas pārsniedz ārvalstu finanšu instrumenta finansētā projekta te</w:t>
      </w:r>
      <w:r>
        <w:t>rmiņu, tomēr arī šajā gadījumā P</w:t>
      </w:r>
      <w:r w:rsidRPr="003007FB">
        <w:t xml:space="preserve">asūtītājam saglabājas pienākums samaksāt par </w:t>
      </w:r>
      <w:r>
        <w:t>Pakalpojumu sniedzēja</w:t>
      </w:r>
      <w:r w:rsidRPr="003007FB">
        <w:t xml:space="preserve"> faktiski </w:t>
      </w:r>
      <w:r>
        <w:t xml:space="preserve"> veiktajiem P</w:t>
      </w:r>
      <w:r w:rsidRPr="003007FB">
        <w:t>akalpojum</w:t>
      </w:r>
      <w:r>
        <w:t>iem</w:t>
      </w:r>
      <w:r w:rsidRPr="003007FB">
        <w:t>.</w:t>
      </w:r>
    </w:p>
    <w:p w:rsidR="001D4276" w:rsidRPr="005B024D" w:rsidRDefault="001D4276" w:rsidP="00295BA9">
      <w:pPr>
        <w:numPr>
          <w:ilvl w:val="1"/>
          <w:numId w:val="1"/>
        </w:numPr>
        <w:tabs>
          <w:tab w:val="num" w:pos="567"/>
        </w:tabs>
        <w:spacing w:before="120"/>
        <w:jc w:val="both"/>
      </w:pPr>
      <w:r w:rsidRPr="00295BA9">
        <w:rPr>
          <w:spacing w:val="6"/>
        </w:rPr>
        <w:t xml:space="preserve">Kā atbildīgo un pilnvaroto personu par Vienošanās izpildi, Pakalpojumu pieņemšanu, iespējamo papildinājumu vai izmaiņu saskaņošanu (izņemot </w:t>
      </w:r>
      <w:r>
        <w:rPr>
          <w:spacing w:val="6"/>
        </w:rPr>
        <w:t>Vienošanās</w:t>
      </w:r>
      <w:r w:rsidRPr="00295BA9">
        <w:rPr>
          <w:spacing w:val="6"/>
        </w:rPr>
        <w:t xml:space="preserve"> grozījumu parakstīšanu) no Pasūtītāja puses Pasūtītājs nozīmē </w:t>
      </w:r>
      <w:r w:rsidRPr="005B024D">
        <w:t xml:space="preserve">___, tālr.: ___, e-pasta adrese: </w:t>
      </w:r>
      <w:hyperlink r:id="rId5" w:history="1">
        <w:r w:rsidRPr="00295BA9">
          <w:rPr>
            <w:color w:val="0000FF"/>
            <w:u w:val="single"/>
          </w:rPr>
          <w:t>___,</w:t>
        </w:r>
      </w:hyperlink>
      <w:r w:rsidRPr="00295BA9">
        <w:rPr>
          <w:spacing w:val="6"/>
        </w:rPr>
        <w:t xml:space="preserve"> un no </w:t>
      </w:r>
      <w:r w:rsidRPr="005B024D">
        <w:rPr>
          <w:noProof/>
        </w:rPr>
        <w:t xml:space="preserve">Pakalpojumu sniedzēja </w:t>
      </w:r>
      <w:r w:rsidRPr="00295BA9">
        <w:rPr>
          <w:spacing w:val="6"/>
        </w:rPr>
        <w:t xml:space="preserve">puses </w:t>
      </w:r>
      <w:r w:rsidRPr="005B024D">
        <w:rPr>
          <w:noProof/>
        </w:rPr>
        <w:t xml:space="preserve">pakalpojumu sniedzējs </w:t>
      </w:r>
      <w:r w:rsidRPr="00295BA9">
        <w:rPr>
          <w:spacing w:val="6"/>
        </w:rPr>
        <w:t>nozīmē ____________________, tālr. ________, e-pasta adrese: ___, izmaiņu personālsastāvā gadījumā vienpusēji elektroniski informējot otru Pusi.</w:t>
      </w:r>
      <w:r w:rsidRPr="005B024D">
        <w:t xml:space="preserve"> </w:t>
      </w:r>
    </w:p>
    <w:p w:rsidR="001D4276" w:rsidRPr="005B024D" w:rsidRDefault="001D4276" w:rsidP="00295BA9">
      <w:pPr>
        <w:numPr>
          <w:ilvl w:val="1"/>
          <w:numId w:val="1"/>
        </w:numPr>
        <w:spacing w:before="120"/>
        <w:ind w:left="426" w:hanging="426"/>
        <w:jc w:val="both"/>
      </w:pPr>
      <w:r w:rsidRPr="005B024D">
        <w:t>Ja Pakalpojumu sniedzēja nozīmētās kontaktpersonas Pakalpojumus nesniedz atbilstoši Pasūtītāja pieprasījumam, Pasūtītājam ir tiesības pieprasīt kontaktpersonas nomaiņu, rakstveidā nosūtot Pakalpojumu sniedzējam pamatotus iebildumus.</w:t>
      </w:r>
    </w:p>
    <w:p w:rsidR="001D4276" w:rsidRPr="005B024D" w:rsidRDefault="001D4276" w:rsidP="00295BA9">
      <w:pPr>
        <w:numPr>
          <w:ilvl w:val="1"/>
          <w:numId w:val="1"/>
        </w:numPr>
        <w:spacing w:before="120"/>
        <w:ind w:left="426" w:hanging="426"/>
        <w:jc w:val="both"/>
      </w:pPr>
      <w:r w:rsidRPr="005B024D">
        <w:t>Līdzēji apņemas ar šīs Vienošanās saturu iepazīstināt to pilnvarotos pārstāvjus, kuri tiks iesaistīti šīs Vienošanās izpildē.</w:t>
      </w:r>
    </w:p>
    <w:p w:rsidR="001D4276" w:rsidRPr="005B024D" w:rsidRDefault="001D4276" w:rsidP="00295BA9">
      <w:pPr>
        <w:numPr>
          <w:ilvl w:val="1"/>
          <w:numId w:val="1"/>
        </w:numPr>
        <w:tabs>
          <w:tab w:val="left" w:pos="709"/>
        </w:tabs>
        <w:spacing w:before="120"/>
        <w:ind w:left="426" w:hanging="426"/>
        <w:jc w:val="both"/>
      </w:pPr>
      <w:r w:rsidRPr="005B024D">
        <w:t>Līdzēji pilnā apmērā atbild par zaudējumiem, kas to darbības vai bezdarbības rezultātā radušies otram Līdzējam. Zaudējumu pieprasīšana un to atlīdzība notiek normatīvajos aktos noteiktajā kārtībā, ja vien Līdzēji nevienojas par citu zaudējumu atlīdzināšanas kārtību.</w:t>
      </w:r>
    </w:p>
    <w:p w:rsidR="001D4276" w:rsidRPr="005B024D" w:rsidRDefault="001D4276" w:rsidP="00295BA9">
      <w:pPr>
        <w:numPr>
          <w:ilvl w:val="1"/>
          <w:numId w:val="1"/>
        </w:numPr>
        <w:tabs>
          <w:tab w:val="num" w:pos="567"/>
        </w:tabs>
        <w:spacing w:before="120"/>
        <w:ind w:left="567" w:hanging="567"/>
        <w:jc w:val="both"/>
      </w:pPr>
      <w:r w:rsidRPr="005B024D">
        <w:t>Dokumenti, ziņas vai cita korespondence, kas ierakstītā sūtījumā nosūtīta uz Vienošanās norādīto Līdzēja adresi, uzskatāma par saņemtu 7 (septiņu) dienu laikā pēc sūtījuma nodošanas pasta iestādē.</w:t>
      </w:r>
    </w:p>
    <w:p w:rsidR="001D4276" w:rsidRPr="005B024D" w:rsidRDefault="001D4276" w:rsidP="00295BA9">
      <w:pPr>
        <w:numPr>
          <w:ilvl w:val="1"/>
          <w:numId w:val="1"/>
        </w:numPr>
        <w:tabs>
          <w:tab w:val="num" w:pos="567"/>
        </w:tabs>
        <w:spacing w:before="120"/>
        <w:ind w:left="567" w:hanging="567"/>
        <w:jc w:val="both"/>
      </w:pPr>
      <w:r w:rsidRPr="005B024D">
        <w:rPr>
          <w:noProof/>
        </w:rPr>
        <w:t>Līdzēji strīdus risina savstarpēju sarunu ceļā. Ja šādā veidā vienošanos panākt nav iespējams, Līdzēji strīdu risina atbilstīgi Latvijas Republikā spēkā esošajiem normatīvajiem aktiem.</w:t>
      </w:r>
    </w:p>
    <w:p w:rsidR="001D4276" w:rsidRPr="005B024D" w:rsidRDefault="001D4276" w:rsidP="00295BA9">
      <w:pPr>
        <w:numPr>
          <w:ilvl w:val="1"/>
          <w:numId w:val="1"/>
        </w:numPr>
        <w:tabs>
          <w:tab w:val="num" w:pos="567"/>
        </w:tabs>
        <w:spacing w:before="120"/>
        <w:ind w:left="567" w:hanging="567"/>
        <w:jc w:val="both"/>
      </w:pPr>
      <w:r w:rsidRPr="005B024D">
        <w:t>Jautājumos, kuri nav atrunāti šajā Vienošanās, Līdzēji vadās no Latvijas Republikas normatīvajiem aktiem.</w:t>
      </w:r>
    </w:p>
    <w:p w:rsidR="001D4276" w:rsidRPr="005B024D" w:rsidRDefault="001D4276" w:rsidP="00295BA9">
      <w:pPr>
        <w:numPr>
          <w:ilvl w:val="1"/>
          <w:numId w:val="1"/>
        </w:numPr>
        <w:tabs>
          <w:tab w:val="num" w:pos="567"/>
        </w:tabs>
        <w:spacing w:before="120"/>
        <w:ind w:left="567" w:hanging="567"/>
        <w:jc w:val="both"/>
      </w:pPr>
      <w:r w:rsidRPr="005B024D">
        <w:rPr>
          <w:noProof/>
        </w:rPr>
        <w:t>Līdzēji vienojas neizpaust konfidenciāla rakstura informāciju, kas attiecas uz Līdzējiem un kļuvusi zināma Vienošanās noslēgšanas, izpildes vai izbeigšanas gaitā.</w:t>
      </w:r>
    </w:p>
    <w:p w:rsidR="001D4276" w:rsidRDefault="001D4276" w:rsidP="00295BA9">
      <w:pPr>
        <w:numPr>
          <w:ilvl w:val="1"/>
          <w:numId w:val="1"/>
        </w:numPr>
        <w:tabs>
          <w:tab w:val="num" w:pos="567"/>
        </w:tabs>
        <w:spacing w:before="120"/>
        <w:ind w:left="567" w:hanging="567"/>
        <w:jc w:val="both"/>
      </w:pPr>
      <w:r w:rsidRPr="005B024D">
        <w:t>Līdzēji ievēro</w:t>
      </w:r>
      <w:r w:rsidRPr="005B024D">
        <w:rPr>
          <w:noProof/>
        </w:rPr>
        <w:t xml:space="preserve"> vispārpieņemtos nepārvaramas varas (Force majeure) noteikumus</w:t>
      </w:r>
      <w:r>
        <w:rPr>
          <w:noProof/>
        </w:rPr>
        <w:t>:</w:t>
      </w:r>
    </w:p>
    <w:p w:rsidR="001D4276" w:rsidRPr="00295BA9" w:rsidRDefault="001D4276" w:rsidP="00295BA9">
      <w:pPr>
        <w:numPr>
          <w:ilvl w:val="1"/>
          <w:numId w:val="1"/>
        </w:numPr>
        <w:tabs>
          <w:tab w:val="num" w:pos="567"/>
        </w:tabs>
        <w:spacing w:before="120"/>
        <w:ind w:left="567" w:hanging="567"/>
        <w:jc w:val="both"/>
      </w:pPr>
      <w:r w:rsidRPr="00295BA9">
        <w:t xml:space="preserve">Par </w:t>
      </w:r>
      <w:r w:rsidRPr="007A1AEE">
        <w:rPr>
          <w:lang w:eastAsia="lv-LV"/>
        </w:rPr>
        <w:t>nepārvaramas varas apstākļiem atzīst notikumu, kas atbilst visām šīm pazīmēm:</w:t>
      </w:r>
    </w:p>
    <w:p w:rsidR="001D4276" w:rsidRPr="00295BA9" w:rsidRDefault="001D4276" w:rsidP="00295BA9">
      <w:pPr>
        <w:pStyle w:val="ListParagraph"/>
        <w:numPr>
          <w:ilvl w:val="2"/>
          <w:numId w:val="1"/>
        </w:numPr>
        <w:jc w:val="both"/>
      </w:pPr>
      <w:r w:rsidRPr="007A1AEE">
        <w:rPr>
          <w:lang w:eastAsia="lv-LV"/>
        </w:rPr>
        <w:t>no kura nav iespējams izvairīties un kura sekas nav iespējams pārvarēt;</w:t>
      </w:r>
    </w:p>
    <w:p w:rsidR="001D4276" w:rsidRPr="007A1AEE" w:rsidRDefault="001D4276" w:rsidP="00295BA9">
      <w:pPr>
        <w:pStyle w:val="ListParagraph"/>
        <w:numPr>
          <w:ilvl w:val="2"/>
          <w:numId w:val="1"/>
        </w:numPr>
        <w:jc w:val="both"/>
      </w:pPr>
      <w:r w:rsidRPr="007A1AEE">
        <w:rPr>
          <w:lang w:eastAsia="lv-LV"/>
        </w:rPr>
        <w:t>kuru Vienošanās slēgšanas brīdī nebija iespējams paredzēt;</w:t>
      </w:r>
    </w:p>
    <w:p w:rsidR="001D4276" w:rsidRPr="007A1AEE" w:rsidRDefault="001D4276" w:rsidP="00295BA9">
      <w:pPr>
        <w:pStyle w:val="ListParagraph"/>
        <w:numPr>
          <w:ilvl w:val="2"/>
          <w:numId w:val="1"/>
        </w:numPr>
        <w:jc w:val="both"/>
      </w:pPr>
      <w:r w:rsidRPr="007A1AEE">
        <w:rPr>
          <w:lang w:eastAsia="lv-LV"/>
        </w:rPr>
        <w:t>kas nav radies Līdzēja vai tā kontrolē esošas personas kļūdas vai rīcības dēļ;</w:t>
      </w:r>
    </w:p>
    <w:p w:rsidR="001D4276" w:rsidRPr="007A1AEE" w:rsidRDefault="001D4276" w:rsidP="00295BA9">
      <w:pPr>
        <w:pStyle w:val="ListParagraph"/>
        <w:numPr>
          <w:ilvl w:val="2"/>
          <w:numId w:val="1"/>
        </w:numPr>
        <w:jc w:val="both"/>
      </w:pPr>
      <w:r w:rsidRPr="007A1AEE">
        <w:rPr>
          <w:lang w:eastAsia="lv-LV"/>
        </w:rPr>
        <w:t>kas padara saistību izpildi ne tikai apgrūtinošu, bet arī neiespējamu.</w:t>
      </w:r>
    </w:p>
    <w:p w:rsidR="001D4276" w:rsidRDefault="001D4276" w:rsidP="00295BA9">
      <w:pPr>
        <w:numPr>
          <w:ilvl w:val="1"/>
          <w:numId w:val="1"/>
        </w:numPr>
        <w:tabs>
          <w:tab w:val="num" w:pos="567"/>
        </w:tabs>
        <w:ind w:left="567" w:hanging="567"/>
        <w:jc w:val="both"/>
      </w:pPr>
      <w:r>
        <w:t>L</w:t>
      </w:r>
      <w:r w:rsidRPr="0058795E">
        <w:t>īdzējs, kurš nav spējis pildīt savas saistības, par nepārvaramas varas apstākļiem nevar minēt iekārtu vai materiālu defektus vai to piegādes kavējumus (ja vien minētās problēmas neizriet tieši no nepārvaramas varas).</w:t>
      </w:r>
    </w:p>
    <w:p w:rsidR="001D4276" w:rsidRPr="007A1AEE" w:rsidRDefault="001D4276" w:rsidP="00295BA9">
      <w:pPr>
        <w:numPr>
          <w:ilvl w:val="1"/>
          <w:numId w:val="1"/>
        </w:numPr>
        <w:tabs>
          <w:tab w:val="num" w:pos="567"/>
        </w:tabs>
        <w:ind w:left="567" w:hanging="567"/>
        <w:jc w:val="both"/>
      </w:pPr>
      <w:r>
        <w:t>Pie L</w:t>
      </w:r>
      <w:r w:rsidRPr="0058795E">
        <w:t xml:space="preserve">īdzēja nevar vērsties ar zaudējumu piedziņas prasījumu vai vainot </w:t>
      </w:r>
      <w:r>
        <w:t>Vienošanās</w:t>
      </w:r>
      <w:r w:rsidRPr="0058795E">
        <w:t xml:space="preserve"> nepildīšanā, ja to izpildi kavē n</w:t>
      </w:r>
      <w:r>
        <w:t>epārvaramas varas apstākļi. Ja P</w:t>
      </w:r>
      <w:r w:rsidRPr="0058795E">
        <w:t xml:space="preserve">asūtītājs izvēlas </w:t>
      </w:r>
      <w:r>
        <w:t>Vienošanos</w:t>
      </w:r>
      <w:r w:rsidRPr="0058795E">
        <w:t xml:space="preserve"> daļēji pieņemt un patur </w:t>
      </w:r>
      <w:r>
        <w:t>Vienošanās</w:t>
      </w:r>
      <w:r w:rsidRPr="0058795E">
        <w:t xml:space="preserve"> priekšmeta lietošanas tie</w:t>
      </w:r>
      <w:r>
        <w:t>sības, tad P</w:t>
      </w:r>
      <w:r w:rsidRPr="0058795E">
        <w:t xml:space="preserve">asūtītāja pienākums ir samaksāt </w:t>
      </w:r>
      <w:r>
        <w:t>Pakalpojuma sniedzējam</w:t>
      </w:r>
      <w:r w:rsidRPr="0058795E">
        <w:t xml:space="preserve"> par izpildīto </w:t>
      </w:r>
      <w:r>
        <w:t>Vienošanās</w:t>
      </w:r>
      <w:r w:rsidRPr="0058795E">
        <w:t xml:space="preserve"> daļu.</w:t>
      </w:r>
    </w:p>
    <w:p w:rsidR="001D4276" w:rsidRPr="005B024D" w:rsidRDefault="001D4276" w:rsidP="00295BA9">
      <w:pPr>
        <w:numPr>
          <w:ilvl w:val="1"/>
          <w:numId w:val="1"/>
        </w:numPr>
        <w:tabs>
          <w:tab w:val="num" w:pos="567"/>
        </w:tabs>
        <w:spacing w:before="120"/>
        <w:ind w:left="567" w:hanging="567"/>
        <w:jc w:val="both"/>
        <w:rPr>
          <w:snapToGrid w:val="0"/>
        </w:rPr>
      </w:pPr>
      <w:r w:rsidRPr="005B024D">
        <w:rPr>
          <w:noProof/>
        </w:rPr>
        <w:t>Līdzēji ir tiesīgi vienpusēji izbeigt Vienošanos gadījumā, ja tas pamatots ar valsts, pašvaldības vai augstākstāvošu iestāžu un institūciju izdotajiem normatīvajiem aktiem vai pārvaldes lēmumiem.</w:t>
      </w:r>
    </w:p>
    <w:p w:rsidR="001D4276" w:rsidRPr="005B024D" w:rsidRDefault="001D4276" w:rsidP="00295BA9">
      <w:pPr>
        <w:numPr>
          <w:ilvl w:val="1"/>
          <w:numId w:val="1"/>
        </w:numPr>
        <w:tabs>
          <w:tab w:val="num" w:pos="567"/>
        </w:tabs>
        <w:spacing w:before="120"/>
        <w:ind w:left="567" w:hanging="567"/>
        <w:jc w:val="both"/>
      </w:pPr>
      <w:r w:rsidRPr="005B024D">
        <w:t>Ja Vienošanās darbības laikā notiek Līdzēju reorganizācija, tā tiesības un pienākumus realizē tiesību un saistību pārņēmējs.</w:t>
      </w:r>
    </w:p>
    <w:p w:rsidR="001D4276" w:rsidRPr="005B024D" w:rsidRDefault="001D4276" w:rsidP="00295BA9">
      <w:pPr>
        <w:numPr>
          <w:ilvl w:val="1"/>
          <w:numId w:val="1"/>
        </w:numPr>
        <w:tabs>
          <w:tab w:val="num" w:pos="567"/>
        </w:tabs>
        <w:spacing w:before="120"/>
        <w:ind w:left="567" w:hanging="567"/>
        <w:jc w:val="both"/>
      </w:pPr>
      <w:r w:rsidRPr="005B024D">
        <w:t xml:space="preserve">Līdzēju juridiskās adrese vai bankas rekvizītu maiņas gadījumā, Līdzēju pienākums ir 7 (septiņu) dienu laikā paziņot par to otram Līdzējam. </w:t>
      </w:r>
    </w:p>
    <w:p w:rsidR="001D4276" w:rsidRPr="005B024D" w:rsidRDefault="001D4276" w:rsidP="00295BA9">
      <w:pPr>
        <w:numPr>
          <w:ilvl w:val="1"/>
          <w:numId w:val="1"/>
        </w:numPr>
        <w:tabs>
          <w:tab w:val="num" w:pos="567"/>
        </w:tabs>
        <w:spacing w:before="120"/>
        <w:ind w:left="567" w:hanging="567"/>
        <w:jc w:val="both"/>
      </w:pPr>
      <w:r w:rsidRPr="005B024D">
        <w:t>Ja kāds no Vienošanās noteikumiem zaudē spēku atbilstoši Latvijas Republikas normatīvajiem aktiem un tas būtiski ietekmē Līdzēju stāvokli, Līdzēji nekavējoties notur savstarpējas pārrunas un pieņem lēmumu par Vienošanās turpināšanas noteikumiem vai arī par Vienošanās izbeigšanu.</w:t>
      </w:r>
    </w:p>
    <w:p w:rsidR="001D4276" w:rsidRPr="005B024D" w:rsidRDefault="001D4276" w:rsidP="00295BA9">
      <w:pPr>
        <w:numPr>
          <w:ilvl w:val="1"/>
          <w:numId w:val="1"/>
        </w:numPr>
        <w:tabs>
          <w:tab w:val="num" w:pos="567"/>
          <w:tab w:val="center" w:pos="4153"/>
          <w:tab w:val="right" w:pos="8306"/>
        </w:tabs>
        <w:spacing w:before="120"/>
        <w:ind w:left="567" w:hanging="567"/>
        <w:jc w:val="both"/>
        <w:rPr>
          <w:i/>
          <w:iCs/>
          <w:lang/>
        </w:rPr>
      </w:pPr>
      <w:r w:rsidRPr="005B024D">
        <w:rPr>
          <w:lang/>
        </w:rPr>
        <w:t>Vienošanās sastādīta latviešu valodā uz __ () lapām, pa vienam eksemplāram katram Līdzējam. Visiem eksemplāriem ir vienāds juridiskais spēks. Šī Vienošanās noslēgšanas brīdī satur šādus pielikumus:</w:t>
      </w:r>
    </w:p>
    <w:p w:rsidR="001D4276" w:rsidRDefault="001D4276" w:rsidP="002B24F2">
      <w:pPr>
        <w:ind w:left="1985"/>
        <w:jc w:val="both"/>
      </w:pPr>
    </w:p>
    <w:p w:rsidR="001D4276" w:rsidRPr="005B024D" w:rsidRDefault="001D4276" w:rsidP="00295BA9">
      <w:pPr>
        <w:numPr>
          <w:ilvl w:val="0"/>
          <w:numId w:val="1"/>
        </w:numPr>
        <w:spacing w:before="240"/>
        <w:jc w:val="center"/>
        <w:rPr>
          <w:b/>
          <w:bCs/>
        </w:rPr>
      </w:pPr>
      <w:r w:rsidRPr="005B024D">
        <w:rPr>
          <w:b/>
          <w:bCs/>
        </w:rPr>
        <w:t>Līdzēju rekvizīti un paraksti</w:t>
      </w:r>
    </w:p>
    <w:tbl>
      <w:tblPr>
        <w:tblW w:w="0" w:type="auto"/>
        <w:jc w:val="center"/>
        <w:tblLook w:val="00A0"/>
      </w:tblPr>
      <w:tblGrid>
        <w:gridCol w:w="4143"/>
        <w:gridCol w:w="236"/>
        <w:gridCol w:w="4143"/>
      </w:tblGrid>
      <w:tr w:rsidR="001D4276" w:rsidRPr="005B024D">
        <w:trPr>
          <w:jc w:val="center"/>
        </w:trPr>
        <w:tc>
          <w:tcPr>
            <w:tcW w:w="4786" w:type="dxa"/>
          </w:tcPr>
          <w:p w:rsidR="001D4276" w:rsidRDefault="001D4276" w:rsidP="00384159">
            <w:pPr>
              <w:rPr>
                <w:noProof/>
              </w:rPr>
            </w:pPr>
          </w:p>
          <w:p w:rsidR="001D4276" w:rsidRPr="005B024D" w:rsidRDefault="001D4276" w:rsidP="00384159">
            <w:pPr>
              <w:rPr>
                <w:noProof/>
              </w:rPr>
            </w:pPr>
            <w:r w:rsidRPr="005B024D">
              <w:rPr>
                <w:noProof/>
              </w:rPr>
              <w:t>Pasūtītājs:</w:t>
            </w:r>
          </w:p>
          <w:p w:rsidR="001D4276" w:rsidRPr="005B024D" w:rsidRDefault="001D4276" w:rsidP="00384159">
            <w:pPr>
              <w:shd w:val="clear" w:color="auto" w:fill="FFFFFF"/>
              <w:rPr>
                <w:noProof/>
              </w:rPr>
            </w:pPr>
            <w:r w:rsidRPr="005B024D">
              <w:rPr>
                <w:noProof/>
                <w:shd w:val="clear" w:color="auto" w:fill="FFFFFF"/>
              </w:rPr>
              <w:t>____________________________</w:t>
            </w:r>
          </w:p>
          <w:p w:rsidR="001D4276" w:rsidRPr="005B024D" w:rsidRDefault="001D4276" w:rsidP="00384159">
            <w:pPr>
              <w:rPr>
                <w:noProof/>
              </w:rPr>
            </w:pPr>
            <w:r w:rsidRPr="005B024D">
              <w:rPr>
                <w:noProof/>
              </w:rPr>
              <w:t>Nodokļu maksātāja reģ.Nr</w:t>
            </w:r>
            <w:r w:rsidRPr="005B024D">
              <w:rPr>
                <w:noProof/>
                <w:shd w:val="clear" w:color="auto" w:fill="FFFFFF"/>
              </w:rPr>
              <w:t>. _____________________</w:t>
            </w:r>
          </w:p>
          <w:p w:rsidR="001D4276" w:rsidRPr="005B024D" w:rsidRDefault="001D4276" w:rsidP="00384159">
            <w:pPr>
              <w:shd w:val="clear" w:color="auto" w:fill="FFFFFF"/>
              <w:rPr>
                <w:noProof/>
              </w:rPr>
            </w:pPr>
            <w:r w:rsidRPr="005B024D">
              <w:rPr>
                <w:noProof/>
                <w:shd w:val="clear" w:color="auto" w:fill="FFFFFF"/>
              </w:rPr>
              <w:t>____________________________</w:t>
            </w:r>
          </w:p>
          <w:p w:rsidR="001D4276" w:rsidRPr="005B024D" w:rsidRDefault="001D4276" w:rsidP="00384159">
            <w:r w:rsidRPr="005B024D">
              <w:rPr>
                <w:noProof/>
                <w:shd w:val="clear" w:color="auto" w:fill="FFFFFF"/>
              </w:rPr>
              <w:t xml:space="preserve">Banka: </w:t>
            </w:r>
            <w:r w:rsidRPr="005B024D">
              <w:t>______________________</w:t>
            </w:r>
          </w:p>
          <w:p w:rsidR="001D4276" w:rsidRPr="005B024D" w:rsidRDefault="001D4276" w:rsidP="00384159">
            <w:pPr>
              <w:rPr>
                <w:noProof/>
              </w:rPr>
            </w:pPr>
            <w:r w:rsidRPr="005B024D">
              <w:t>S.W.I.F.T. ___________________</w:t>
            </w:r>
          </w:p>
          <w:p w:rsidR="001D4276" w:rsidRPr="005B024D" w:rsidRDefault="001D4276" w:rsidP="00384159">
            <w:pPr>
              <w:shd w:val="clear" w:color="auto" w:fill="FFFFFF"/>
              <w:rPr>
                <w:noProof/>
              </w:rPr>
            </w:pPr>
            <w:r w:rsidRPr="005B024D">
              <w:rPr>
                <w:noProof/>
              </w:rPr>
              <w:t xml:space="preserve">Konts  </w:t>
            </w:r>
            <w:r w:rsidRPr="005B024D">
              <w:rPr>
                <w:noProof/>
                <w:shd w:val="clear" w:color="auto" w:fill="FFFFFF"/>
              </w:rPr>
              <w:t>______________________</w:t>
            </w:r>
          </w:p>
          <w:p w:rsidR="001D4276" w:rsidRPr="005B024D" w:rsidRDefault="001D4276" w:rsidP="00384159">
            <w:pPr>
              <w:rPr>
                <w:noProof/>
              </w:rPr>
            </w:pPr>
          </w:p>
          <w:p w:rsidR="001D4276" w:rsidRPr="005B024D" w:rsidRDefault="001D4276" w:rsidP="00384159">
            <w:pPr>
              <w:rPr>
                <w:noProof/>
                <w:shd w:val="clear" w:color="auto" w:fill="D9D9D9"/>
              </w:rPr>
            </w:pPr>
          </w:p>
          <w:p w:rsidR="001D4276" w:rsidRPr="005B024D" w:rsidRDefault="001D4276" w:rsidP="00384159">
            <w:pPr>
              <w:rPr>
                <w:noProof/>
              </w:rPr>
            </w:pPr>
          </w:p>
          <w:p w:rsidR="001D4276" w:rsidRPr="005B024D" w:rsidRDefault="001D4276" w:rsidP="00384159">
            <w:pPr>
              <w:rPr>
                <w:noProof/>
              </w:rPr>
            </w:pPr>
            <w:r w:rsidRPr="005B024D">
              <w:rPr>
                <w:noProof/>
              </w:rPr>
              <w:t xml:space="preserve">____________________ </w:t>
            </w:r>
          </w:p>
          <w:p w:rsidR="001D4276" w:rsidRPr="005B024D" w:rsidRDefault="001D4276" w:rsidP="00384159">
            <w:pPr>
              <w:rPr>
                <w:noProof/>
              </w:rPr>
            </w:pPr>
            <w:r w:rsidRPr="005B024D">
              <w:rPr>
                <w:noProof/>
                <w:vertAlign w:val="superscript"/>
              </w:rPr>
              <w:t>(amata nosaukums, Vārds, uzvārds)</w:t>
            </w:r>
          </w:p>
          <w:p w:rsidR="001D4276" w:rsidRPr="005B024D" w:rsidRDefault="001D4276" w:rsidP="00384159">
            <w:pPr>
              <w:rPr>
                <w:noProof/>
              </w:rPr>
            </w:pPr>
          </w:p>
          <w:p w:rsidR="001D4276" w:rsidRPr="005B024D" w:rsidRDefault="001D4276" w:rsidP="00384159">
            <w:pPr>
              <w:rPr>
                <w:noProof/>
              </w:rPr>
            </w:pPr>
            <w:r w:rsidRPr="005B024D">
              <w:rPr>
                <w:noProof/>
              </w:rPr>
              <w:t>__________________________</w:t>
            </w:r>
          </w:p>
          <w:p w:rsidR="001D4276" w:rsidRPr="005B024D" w:rsidRDefault="001D4276" w:rsidP="00384159">
            <w:pPr>
              <w:rPr>
                <w:b/>
                <w:bCs/>
                <w:noProof/>
              </w:rPr>
            </w:pPr>
            <w:r w:rsidRPr="005B024D">
              <w:rPr>
                <w:noProof/>
                <w:vertAlign w:val="superscript"/>
              </w:rPr>
              <w:t xml:space="preserve">                (paraksts)</w:t>
            </w:r>
            <w:r w:rsidRPr="005B024D">
              <w:rPr>
                <w:b/>
                <w:bCs/>
                <w:noProof/>
              </w:rPr>
              <w:t xml:space="preserve"> </w:t>
            </w:r>
          </w:p>
        </w:tc>
        <w:tc>
          <w:tcPr>
            <w:tcW w:w="236" w:type="dxa"/>
          </w:tcPr>
          <w:p w:rsidR="001D4276" w:rsidRPr="005B024D" w:rsidRDefault="001D4276" w:rsidP="00384159">
            <w:pPr>
              <w:rPr>
                <w:b/>
                <w:bCs/>
                <w:noProof/>
              </w:rPr>
            </w:pPr>
          </w:p>
        </w:tc>
        <w:tc>
          <w:tcPr>
            <w:tcW w:w="4784" w:type="dxa"/>
          </w:tcPr>
          <w:p w:rsidR="001D4276" w:rsidRDefault="001D4276" w:rsidP="00384159">
            <w:pPr>
              <w:rPr>
                <w:noProof/>
              </w:rPr>
            </w:pPr>
          </w:p>
          <w:p w:rsidR="001D4276" w:rsidRPr="005B024D" w:rsidRDefault="001D4276" w:rsidP="00384159">
            <w:pPr>
              <w:rPr>
                <w:noProof/>
              </w:rPr>
            </w:pPr>
            <w:r w:rsidRPr="005B024D">
              <w:rPr>
                <w:noProof/>
              </w:rPr>
              <w:t>Pakalpojumu sniedzējs:</w:t>
            </w:r>
          </w:p>
          <w:p w:rsidR="001D4276" w:rsidRPr="005B024D" w:rsidRDefault="001D4276" w:rsidP="00384159">
            <w:pPr>
              <w:shd w:val="clear" w:color="auto" w:fill="FFFFFF"/>
              <w:rPr>
                <w:noProof/>
              </w:rPr>
            </w:pPr>
            <w:r w:rsidRPr="005B024D">
              <w:rPr>
                <w:noProof/>
                <w:shd w:val="clear" w:color="auto" w:fill="FFFFFF"/>
              </w:rPr>
              <w:t>____________________________</w:t>
            </w:r>
          </w:p>
          <w:p w:rsidR="001D4276" w:rsidRPr="005B024D" w:rsidRDefault="001D4276" w:rsidP="00384159">
            <w:pPr>
              <w:rPr>
                <w:noProof/>
              </w:rPr>
            </w:pPr>
            <w:r w:rsidRPr="005B024D">
              <w:rPr>
                <w:noProof/>
              </w:rPr>
              <w:t>Reģ.Nr</w:t>
            </w:r>
            <w:r w:rsidRPr="005B024D">
              <w:rPr>
                <w:noProof/>
                <w:shd w:val="clear" w:color="auto" w:fill="FFFFFF"/>
              </w:rPr>
              <w:t>. _____________________</w:t>
            </w:r>
          </w:p>
          <w:p w:rsidR="001D4276" w:rsidRPr="005B024D" w:rsidRDefault="001D4276" w:rsidP="00384159">
            <w:pPr>
              <w:shd w:val="clear" w:color="auto" w:fill="FFFFFF"/>
              <w:rPr>
                <w:noProof/>
              </w:rPr>
            </w:pPr>
            <w:r w:rsidRPr="005B024D">
              <w:rPr>
                <w:noProof/>
                <w:shd w:val="clear" w:color="auto" w:fill="FFFFFF"/>
              </w:rPr>
              <w:t>____________________________</w:t>
            </w:r>
          </w:p>
          <w:p w:rsidR="001D4276" w:rsidRPr="005B024D" w:rsidRDefault="001D4276" w:rsidP="00384159">
            <w:r w:rsidRPr="005B024D">
              <w:rPr>
                <w:noProof/>
                <w:shd w:val="clear" w:color="auto" w:fill="FFFFFF"/>
              </w:rPr>
              <w:t xml:space="preserve">Banka: </w:t>
            </w:r>
            <w:r w:rsidRPr="005B024D">
              <w:t>______________________</w:t>
            </w:r>
          </w:p>
          <w:p w:rsidR="001D4276" w:rsidRPr="005B024D" w:rsidRDefault="001D4276" w:rsidP="00384159">
            <w:pPr>
              <w:rPr>
                <w:noProof/>
              </w:rPr>
            </w:pPr>
            <w:r w:rsidRPr="005B024D">
              <w:t>S.W.I.F.T. ___________________</w:t>
            </w:r>
          </w:p>
          <w:p w:rsidR="001D4276" w:rsidRPr="005B024D" w:rsidRDefault="001D4276" w:rsidP="00384159">
            <w:pPr>
              <w:shd w:val="clear" w:color="auto" w:fill="FFFFFF"/>
              <w:rPr>
                <w:noProof/>
              </w:rPr>
            </w:pPr>
            <w:r w:rsidRPr="005B024D">
              <w:rPr>
                <w:noProof/>
              </w:rPr>
              <w:t xml:space="preserve">Konts  </w:t>
            </w:r>
            <w:r w:rsidRPr="005B024D">
              <w:rPr>
                <w:noProof/>
                <w:shd w:val="clear" w:color="auto" w:fill="FFFFFF"/>
              </w:rPr>
              <w:t>______________________</w:t>
            </w:r>
          </w:p>
          <w:p w:rsidR="001D4276" w:rsidRPr="005B024D" w:rsidRDefault="001D4276" w:rsidP="00384159">
            <w:pPr>
              <w:rPr>
                <w:noProof/>
              </w:rPr>
            </w:pPr>
          </w:p>
          <w:p w:rsidR="001D4276" w:rsidRPr="005B024D" w:rsidRDefault="001D4276" w:rsidP="00384159">
            <w:pPr>
              <w:rPr>
                <w:noProof/>
              </w:rPr>
            </w:pPr>
          </w:p>
          <w:p w:rsidR="001D4276" w:rsidRPr="005B024D" w:rsidRDefault="001D4276" w:rsidP="00384159">
            <w:pPr>
              <w:rPr>
                <w:noProof/>
                <w:shd w:val="clear" w:color="auto" w:fill="D9D9D9"/>
              </w:rPr>
            </w:pPr>
          </w:p>
          <w:p w:rsidR="001D4276" w:rsidRPr="005B024D" w:rsidRDefault="001D4276" w:rsidP="00384159">
            <w:pPr>
              <w:rPr>
                <w:noProof/>
                <w:shd w:val="clear" w:color="auto" w:fill="D9D9D9"/>
              </w:rPr>
            </w:pPr>
          </w:p>
          <w:p w:rsidR="001D4276" w:rsidRPr="005B024D" w:rsidRDefault="001D4276" w:rsidP="00384159">
            <w:pPr>
              <w:rPr>
                <w:noProof/>
              </w:rPr>
            </w:pPr>
            <w:r w:rsidRPr="005B024D">
              <w:rPr>
                <w:noProof/>
              </w:rPr>
              <w:t xml:space="preserve">____________________ </w:t>
            </w:r>
          </w:p>
          <w:p w:rsidR="001D4276" w:rsidRPr="005B024D" w:rsidRDefault="001D4276" w:rsidP="00384159">
            <w:pPr>
              <w:rPr>
                <w:noProof/>
              </w:rPr>
            </w:pPr>
            <w:r w:rsidRPr="005B024D">
              <w:rPr>
                <w:noProof/>
                <w:vertAlign w:val="superscript"/>
              </w:rPr>
              <w:t>(amata nosaukums, Vārds, uzvārds)</w:t>
            </w:r>
          </w:p>
          <w:p w:rsidR="001D4276" w:rsidRPr="005B024D" w:rsidRDefault="001D4276" w:rsidP="00384159">
            <w:pPr>
              <w:rPr>
                <w:noProof/>
              </w:rPr>
            </w:pPr>
          </w:p>
          <w:p w:rsidR="001D4276" w:rsidRPr="005B024D" w:rsidRDefault="001D4276" w:rsidP="00384159">
            <w:pPr>
              <w:rPr>
                <w:noProof/>
              </w:rPr>
            </w:pPr>
            <w:r w:rsidRPr="005B024D">
              <w:rPr>
                <w:noProof/>
              </w:rPr>
              <w:t>__________________________</w:t>
            </w:r>
          </w:p>
          <w:p w:rsidR="001D4276" w:rsidRPr="005B024D" w:rsidRDefault="001D4276" w:rsidP="00384159">
            <w:pPr>
              <w:rPr>
                <w:b/>
                <w:bCs/>
                <w:noProof/>
              </w:rPr>
            </w:pPr>
            <w:r w:rsidRPr="005B024D">
              <w:rPr>
                <w:noProof/>
                <w:vertAlign w:val="superscript"/>
              </w:rPr>
              <w:t xml:space="preserve">                (paraksts)</w:t>
            </w:r>
          </w:p>
        </w:tc>
      </w:tr>
    </w:tbl>
    <w:p w:rsidR="001D4276" w:rsidRPr="005B024D" w:rsidRDefault="001D4276" w:rsidP="002B24F2">
      <w:pPr>
        <w:jc w:val="both"/>
      </w:pPr>
    </w:p>
    <w:p w:rsidR="001D4276" w:rsidRPr="005B024D" w:rsidRDefault="001D4276" w:rsidP="002B24F2">
      <w:pPr>
        <w:jc w:val="center"/>
      </w:pPr>
    </w:p>
    <w:p w:rsidR="001D4276" w:rsidRDefault="001D4276"/>
    <w:sectPr w:rsidR="001D4276" w:rsidSect="00C90826">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10002FF" w:usb1="4000ACFF" w:usb2="00000009"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B64CF608"/>
    <w:lvl w:ilvl="0">
      <w:start w:val="1"/>
      <w:numFmt w:val="decimal"/>
      <w:lvlText w:val="%1."/>
      <w:lvlJc w:val="left"/>
      <w:pPr>
        <w:tabs>
          <w:tab w:val="num" w:pos="0"/>
        </w:tabs>
      </w:pPr>
      <w:rPr>
        <w:rFonts w:ascii="Times New Roman" w:eastAsia="Times New Roman" w:hAnsi="Times New Roman"/>
        <w:b/>
        <w:bCs/>
        <w:color w:val="auto"/>
      </w:rPr>
    </w:lvl>
    <w:lvl w:ilvl="1">
      <w:start w:val="1"/>
      <w:numFmt w:val="decimal"/>
      <w:lvlText w:val="%2)"/>
      <w:lvlJc w:val="left"/>
      <w:pPr>
        <w:tabs>
          <w:tab w:val="num" w:pos="720"/>
        </w:tabs>
        <w:ind w:left="720"/>
      </w:pPr>
      <w:rPr>
        <w:rFonts w:ascii="Times New Roman" w:eastAsia="Times New Roman" w:hAnsi="Times New Roman"/>
        <w:b w:val="0"/>
        <w:bCs w:val="0"/>
        <w:i w:val="0"/>
        <w:iCs w:val="0"/>
        <w:color w:val="000000"/>
        <w:sz w:val="24"/>
        <w:szCs w:val="24"/>
      </w:rPr>
    </w:lvl>
    <w:lvl w:ilvl="2">
      <w:start w:val="1"/>
      <w:numFmt w:val="decimal"/>
      <w:lvlText w:val="%1.%2.%3."/>
      <w:lvlJc w:val="left"/>
      <w:pPr>
        <w:tabs>
          <w:tab w:val="num" w:pos="720"/>
        </w:tabs>
        <w:ind w:left="720"/>
      </w:pPr>
      <w:rPr>
        <w:b w:val="0"/>
        <w:bCs w:val="0"/>
        <w:sz w:val="24"/>
        <w:szCs w:val="24"/>
      </w:rPr>
    </w:lvl>
    <w:lvl w:ilvl="3">
      <w:start w:val="1"/>
      <w:numFmt w:val="lowerLetter"/>
      <w:lvlText w:val="%4."/>
      <w:lvlJc w:val="left"/>
      <w:pPr>
        <w:tabs>
          <w:tab w:val="num" w:pos="1702"/>
        </w:tabs>
        <w:ind w:left="1702"/>
      </w:pPr>
      <w:rPr>
        <w:b w:val="0"/>
        <w:bCs w:val="0"/>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C3B74AE"/>
    <w:multiLevelType w:val="multilevel"/>
    <w:tmpl w:val="D30CEBD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i w:val="0"/>
        <w:iCs w:val="0"/>
      </w:rPr>
    </w:lvl>
    <w:lvl w:ilvl="2">
      <w:start w:val="1"/>
      <w:numFmt w:val="decimal"/>
      <w:lvlText w:val="%1.%2.%3."/>
      <w:lvlJc w:val="left"/>
      <w:pPr>
        <w:tabs>
          <w:tab w:val="num" w:pos="720"/>
        </w:tabs>
        <w:ind w:left="720" w:hanging="720"/>
      </w:pPr>
      <w:rPr>
        <w:rFonts w:hint="default"/>
        <w:i w:val="0"/>
        <w:i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0ED7D0E"/>
    <w:multiLevelType w:val="multilevel"/>
    <w:tmpl w:val="D30CEBD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i w:val="0"/>
        <w:iCs w:val="0"/>
      </w:rPr>
    </w:lvl>
    <w:lvl w:ilvl="2">
      <w:start w:val="1"/>
      <w:numFmt w:val="decimal"/>
      <w:lvlText w:val="%1.%2.%3."/>
      <w:lvlJc w:val="left"/>
      <w:pPr>
        <w:tabs>
          <w:tab w:val="num" w:pos="720"/>
        </w:tabs>
        <w:ind w:left="720" w:hanging="720"/>
      </w:pPr>
      <w:rPr>
        <w:rFonts w:hint="default"/>
        <w:i w:val="0"/>
        <w:i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3355410"/>
    <w:multiLevelType w:val="multilevel"/>
    <w:tmpl w:val="D30CEBD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i w:val="0"/>
        <w:iCs w:val="0"/>
      </w:rPr>
    </w:lvl>
    <w:lvl w:ilvl="2">
      <w:start w:val="1"/>
      <w:numFmt w:val="decimal"/>
      <w:lvlText w:val="%1.%2.%3."/>
      <w:lvlJc w:val="left"/>
      <w:pPr>
        <w:tabs>
          <w:tab w:val="num" w:pos="720"/>
        </w:tabs>
        <w:ind w:left="720" w:hanging="720"/>
      </w:pPr>
      <w:rPr>
        <w:rFonts w:hint="default"/>
        <w:i w:val="0"/>
        <w:i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2C4632DC"/>
    <w:multiLevelType w:val="multilevel"/>
    <w:tmpl w:val="D30CEBD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i w:val="0"/>
        <w:iCs w:val="0"/>
      </w:rPr>
    </w:lvl>
    <w:lvl w:ilvl="2">
      <w:start w:val="1"/>
      <w:numFmt w:val="decimal"/>
      <w:lvlText w:val="%1.%2.%3."/>
      <w:lvlJc w:val="left"/>
      <w:pPr>
        <w:tabs>
          <w:tab w:val="num" w:pos="720"/>
        </w:tabs>
        <w:ind w:left="720" w:hanging="720"/>
      </w:pPr>
      <w:rPr>
        <w:rFonts w:hint="default"/>
        <w:i w:val="0"/>
        <w:i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5D14FA4"/>
    <w:multiLevelType w:val="multilevel"/>
    <w:tmpl w:val="D30CEBD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i w:val="0"/>
        <w:iCs w:val="0"/>
      </w:rPr>
    </w:lvl>
    <w:lvl w:ilvl="2">
      <w:start w:val="1"/>
      <w:numFmt w:val="decimal"/>
      <w:lvlText w:val="%1.%2.%3."/>
      <w:lvlJc w:val="left"/>
      <w:pPr>
        <w:tabs>
          <w:tab w:val="num" w:pos="720"/>
        </w:tabs>
        <w:ind w:left="720" w:hanging="720"/>
      </w:pPr>
      <w:rPr>
        <w:rFonts w:hint="default"/>
        <w:i w:val="0"/>
        <w:i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5B0D4031"/>
    <w:multiLevelType w:val="multilevel"/>
    <w:tmpl w:val="D30CEBD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i w:val="0"/>
        <w:iCs w:val="0"/>
      </w:rPr>
    </w:lvl>
    <w:lvl w:ilvl="2">
      <w:start w:val="1"/>
      <w:numFmt w:val="decimal"/>
      <w:lvlText w:val="%1.%2.%3."/>
      <w:lvlJc w:val="left"/>
      <w:pPr>
        <w:tabs>
          <w:tab w:val="num" w:pos="720"/>
        </w:tabs>
        <w:ind w:left="720" w:hanging="720"/>
      </w:pPr>
      <w:rPr>
        <w:rFonts w:hint="default"/>
        <w:i w:val="0"/>
        <w:i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71C85F0B"/>
    <w:multiLevelType w:val="hybridMultilevel"/>
    <w:tmpl w:val="EE56F938"/>
    <w:lvl w:ilvl="0" w:tplc="04260011">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abstractNumId w:val="6"/>
  </w:num>
  <w:num w:numId="2">
    <w:abstractNumId w:val="7"/>
  </w:num>
  <w:num w:numId="3">
    <w:abstractNumId w:val="0"/>
  </w:num>
  <w:num w:numId="4">
    <w:abstractNumId w:val="1"/>
  </w:num>
  <w:num w:numId="5">
    <w:abstractNumId w:val="4"/>
  </w:num>
  <w:num w:numId="6">
    <w:abstractNumId w:val="2"/>
  </w:num>
  <w:num w:numId="7">
    <w:abstractNumId w:val="5"/>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B24F2"/>
    <w:rsid w:val="00021A96"/>
    <w:rsid w:val="000754D8"/>
    <w:rsid w:val="001D4276"/>
    <w:rsid w:val="00295BA9"/>
    <w:rsid w:val="002B24F2"/>
    <w:rsid w:val="003007FB"/>
    <w:rsid w:val="00311A2E"/>
    <w:rsid w:val="00384159"/>
    <w:rsid w:val="003B431A"/>
    <w:rsid w:val="003E24EA"/>
    <w:rsid w:val="0058795E"/>
    <w:rsid w:val="005B024D"/>
    <w:rsid w:val="005C099C"/>
    <w:rsid w:val="00626DFA"/>
    <w:rsid w:val="00640014"/>
    <w:rsid w:val="00681EA5"/>
    <w:rsid w:val="007A1AEE"/>
    <w:rsid w:val="00861A01"/>
    <w:rsid w:val="0092162C"/>
    <w:rsid w:val="009228A9"/>
    <w:rsid w:val="00940A99"/>
    <w:rsid w:val="00941F3F"/>
    <w:rsid w:val="00977D76"/>
    <w:rsid w:val="009E4165"/>
    <w:rsid w:val="00A02B04"/>
    <w:rsid w:val="00A81140"/>
    <w:rsid w:val="00B34B80"/>
    <w:rsid w:val="00B80B60"/>
    <w:rsid w:val="00BC0109"/>
    <w:rsid w:val="00C90826"/>
    <w:rsid w:val="00D44F85"/>
    <w:rsid w:val="00D97C70"/>
    <w:rsid w:val="00F50D72"/>
    <w:rsid w:val="00F57CDF"/>
    <w:rsid w:val="00FF1143"/>
    <w:rsid w:val="00FF6B51"/>
  </w:rsids>
  <m:mathPr>
    <m:mathFont m:val="Cambria Math"/>
    <m:brkBin m:val="before"/>
    <m:brkBinSub m:val="--"/>
    <m:smallFrac m:val="off"/>
    <m:dispDef/>
    <m:lMargin m:val="0"/>
    <m:rMargin m:val="0"/>
    <m:defJc m:val="centerGroup"/>
    <m:wrapIndent m:val="1440"/>
    <m:intLim m:val="subSup"/>
    <m:naryLim m:val="undOvr"/>
  </m:mathPr>
  <w:uiCompat97To2003/>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24F2"/>
    <w:rPr>
      <w:rFonts w:ascii="Times New Roman" w:eastAsia="Times New Roman" w:hAnsi="Times New Roman"/>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2B24F2"/>
    <w:rPr>
      <w:b/>
      <w:bCs/>
    </w:rPr>
  </w:style>
  <w:style w:type="paragraph" w:styleId="ListParagraph">
    <w:name w:val="List Paragraph"/>
    <w:basedOn w:val="Normal"/>
    <w:uiPriority w:val="99"/>
    <w:qFormat/>
    <w:rsid w:val="002B24F2"/>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anis.Lejins@rsu.l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8</Pages>
  <Words>13349</Words>
  <Characters>7609</Characters>
  <Application>Microsoft Office Outlook</Application>
  <DocSecurity>0</DocSecurity>
  <Lines>0</Lines>
  <Paragraphs>0</Paragraphs>
  <ScaleCrop>false</ScaleCrop>
  <Company>VIAA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Atklāta konkursa</dc:title>
  <dc:subject/>
  <dc:creator>Iluta Kažmēre</dc:creator>
  <cp:keywords/>
  <dc:description/>
  <cp:lastModifiedBy>User</cp:lastModifiedBy>
  <cp:revision>3</cp:revision>
  <dcterms:created xsi:type="dcterms:W3CDTF">2018-02-07T13:30:00Z</dcterms:created>
  <dcterms:modified xsi:type="dcterms:W3CDTF">2018-02-07T13:31:00Z</dcterms:modified>
</cp:coreProperties>
</file>