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7F8" w:rsidRPr="00BC69DE" w:rsidRDefault="00A337F8" w:rsidP="00A337F8">
      <w:pPr>
        <w:pStyle w:val="Footer1"/>
        <w:tabs>
          <w:tab w:val="clear" w:pos="4153"/>
          <w:tab w:val="clear" w:pos="8306"/>
        </w:tabs>
        <w:spacing w:before="120" w:after="120"/>
        <w:rPr>
          <w:szCs w:val="24"/>
          <w:lang w:val="lv-LV"/>
        </w:rPr>
      </w:pPr>
    </w:p>
    <w:p w:rsidR="007B5F77" w:rsidRPr="00DF351F" w:rsidRDefault="007B5F77" w:rsidP="007B5F77">
      <w:pPr>
        <w:jc w:val="right"/>
      </w:pPr>
      <w:bookmarkStart w:id="0" w:name="TOC61422120"/>
      <w:r w:rsidRPr="00DF351F">
        <w:t>APSTIPRINĀTS:</w:t>
      </w:r>
    </w:p>
    <w:p w:rsidR="007B5F77" w:rsidRPr="00DF351F" w:rsidRDefault="007B5F77" w:rsidP="007B5F77">
      <w:pPr>
        <w:jc w:val="right"/>
      </w:pPr>
      <w:r w:rsidRPr="00DF351F">
        <w:t xml:space="preserve">PIKC </w:t>
      </w:r>
      <w:r>
        <w:t>„</w:t>
      </w:r>
      <w:r w:rsidRPr="00DF351F">
        <w:t>R</w:t>
      </w:r>
      <w:r>
        <w:t xml:space="preserve">īgas </w:t>
      </w:r>
      <w:r w:rsidRPr="00DF351F">
        <w:t>V</w:t>
      </w:r>
      <w:r>
        <w:t>alsts tehnikums”</w:t>
      </w:r>
    </w:p>
    <w:p w:rsidR="007B5F77" w:rsidRPr="00DF351F" w:rsidRDefault="007B5F77" w:rsidP="007B5F77">
      <w:pPr>
        <w:jc w:val="right"/>
      </w:pPr>
      <w:r w:rsidRPr="00DF351F">
        <w:t>Iepirkumu komisijas</w:t>
      </w:r>
    </w:p>
    <w:p w:rsidR="007B5F77" w:rsidRPr="00DF351F" w:rsidRDefault="007B5F77" w:rsidP="007B5F77">
      <w:pPr>
        <w:jc w:val="right"/>
      </w:pPr>
      <w:r w:rsidRPr="00DF351F">
        <w:t>(</w:t>
      </w:r>
      <w:r>
        <w:t>2019</w:t>
      </w:r>
      <w:r w:rsidRPr="0037307F">
        <w:t xml:space="preserve">.gada </w:t>
      </w:r>
      <w:r>
        <w:t>12</w:t>
      </w:r>
      <w:r w:rsidRPr="0037307F">
        <w:t>.</w:t>
      </w:r>
      <w:r>
        <w:t>februāra protokols Nr.1</w:t>
      </w:r>
      <w:r w:rsidRPr="00DF351F">
        <w:t>)</w:t>
      </w:r>
    </w:p>
    <w:p w:rsidR="007B5F77" w:rsidRPr="00DF351F" w:rsidRDefault="007B5F77" w:rsidP="007B5F77">
      <w:pPr>
        <w:jc w:val="right"/>
      </w:pPr>
      <w:r w:rsidRPr="00DF351F">
        <w:t xml:space="preserve">Iepirkumu komisijas priekšsēdētājs </w:t>
      </w:r>
    </w:p>
    <w:p w:rsidR="007B5F77" w:rsidRPr="00DF351F" w:rsidRDefault="007B5F77" w:rsidP="007B5F77">
      <w:pPr>
        <w:jc w:val="right"/>
      </w:pPr>
    </w:p>
    <w:p w:rsidR="007B5F77" w:rsidRPr="00DF351F" w:rsidRDefault="007B5F77" w:rsidP="007B5F77">
      <w:pPr>
        <w:spacing w:before="60"/>
        <w:jc w:val="right"/>
        <w:rPr>
          <w:b/>
        </w:rPr>
      </w:pPr>
      <w:r w:rsidRPr="00DF351F">
        <w:t>____________________</w:t>
      </w:r>
    </w:p>
    <w:p w:rsidR="007B5F77" w:rsidRPr="00DF351F" w:rsidRDefault="007B5F77" w:rsidP="007B5F77">
      <w:pPr>
        <w:spacing w:before="60"/>
        <w:jc w:val="right"/>
      </w:pPr>
      <w:r>
        <w:t>V. Leitāns</w:t>
      </w:r>
    </w:p>
    <w:p w:rsidR="00A337F8" w:rsidRPr="00BC69DE" w:rsidRDefault="00A337F8" w:rsidP="00A337F8">
      <w:pPr>
        <w:spacing w:before="120" w:after="120"/>
        <w:jc w:val="right"/>
      </w:pPr>
    </w:p>
    <w:p w:rsidR="00A337F8" w:rsidRDefault="00A337F8" w:rsidP="00A337F8">
      <w:pPr>
        <w:jc w:val="both"/>
      </w:pPr>
    </w:p>
    <w:p w:rsidR="00A337F8" w:rsidRPr="004B21B1" w:rsidRDefault="00A337F8" w:rsidP="00A337F8">
      <w:pPr>
        <w:jc w:val="center"/>
        <w:rPr>
          <w:rFonts w:ascii="Times New Roman Bold" w:hAnsi="Times New Roman Bold"/>
          <w:b/>
          <w:caps/>
          <w:sz w:val="32"/>
          <w:szCs w:val="32"/>
        </w:rPr>
      </w:pPr>
      <w:r w:rsidRPr="004B21B1">
        <w:rPr>
          <w:rFonts w:ascii="Times New Roman Bold" w:hAnsi="Times New Roman Bold"/>
          <w:b/>
          <w:caps/>
          <w:sz w:val="32"/>
          <w:szCs w:val="32"/>
        </w:rPr>
        <w:t>Iepirkuma</w:t>
      </w:r>
    </w:p>
    <w:p w:rsidR="00A337F8" w:rsidRPr="004B21B1" w:rsidRDefault="00A337F8" w:rsidP="00A337F8">
      <w:pPr>
        <w:spacing w:before="120" w:after="120"/>
        <w:jc w:val="center"/>
        <w:rPr>
          <w:b/>
          <w:bCs/>
          <w:sz w:val="32"/>
          <w:szCs w:val="32"/>
        </w:rPr>
      </w:pPr>
    </w:p>
    <w:p w:rsidR="007B5F77" w:rsidRPr="00701B18" w:rsidRDefault="00A337F8" w:rsidP="007B5F77">
      <w:pPr>
        <w:pStyle w:val="Header"/>
        <w:tabs>
          <w:tab w:val="clear" w:pos="4153"/>
          <w:tab w:val="clear" w:pos="8306"/>
          <w:tab w:val="left" w:pos="7513"/>
          <w:tab w:val="left" w:pos="8222"/>
        </w:tabs>
        <w:jc w:val="center"/>
        <w:rPr>
          <w:rStyle w:val="colora"/>
          <w:b/>
          <w:sz w:val="28"/>
          <w:szCs w:val="28"/>
        </w:rPr>
      </w:pPr>
      <w:r w:rsidRPr="00CB7195">
        <w:rPr>
          <w:b/>
          <w:sz w:val="40"/>
          <w:szCs w:val="40"/>
        </w:rPr>
        <w:t xml:space="preserve"> </w:t>
      </w:r>
      <w:r w:rsidR="007B5F77" w:rsidRPr="00701B18">
        <w:rPr>
          <w:rStyle w:val="colora"/>
          <w:b/>
          <w:sz w:val="28"/>
          <w:szCs w:val="28"/>
        </w:rPr>
        <w:t xml:space="preserve">Degvielas iegāde PIKC </w:t>
      </w:r>
      <w:r w:rsidR="007B5F77">
        <w:rPr>
          <w:rStyle w:val="colora"/>
          <w:b/>
          <w:sz w:val="28"/>
          <w:szCs w:val="28"/>
        </w:rPr>
        <w:t>„</w:t>
      </w:r>
      <w:r w:rsidR="007B5F77" w:rsidRPr="00701B18">
        <w:rPr>
          <w:rStyle w:val="colora"/>
          <w:b/>
          <w:sz w:val="28"/>
          <w:szCs w:val="28"/>
        </w:rPr>
        <w:t>R</w:t>
      </w:r>
      <w:r w:rsidR="007B5F77">
        <w:rPr>
          <w:rStyle w:val="colora"/>
          <w:b/>
          <w:sz w:val="28"/>
          <w:szCs w:val="28"/>
        </w:rPr>
        <w:t xml:space="preserve">īgas </w:t>
      </w:r>
      <w:r w:rsidR="007B5F77" w:rsidRPr="00701B18">
        <w:rPr>
          <w:rStyle w:val="colora"/>
          <w:b/>
          <w:sz w:val="28"/>
          <w:szCs w:val="28"/>
        </w:rPr>
        <w:t>V</w:t>
      </w:r>
      <w:r w:rsidR="007B5F77">
        <w:rPr>
          <w:rStyle w:val="colora"/>
          <w:b/>
          <w:sz w:val="28"/>
          <w:szCs w:val="28"/>
        </w:rPr>
        <w:t>alsts tehnikums”</w:t>
      </w:r>
      <w:r w:rsidR="007B5F77" w:rsidRPr="00701B18">
        <w:rPr>
          <w:rStyle w:val="colora"/>
          <w:b/>
          <w:sz w:val="28"/>
          <w:szCs w:val="28"/>
        </w:rPr>
        <w:t xml:space="preserve"> vajadzībām</w:t>
      </w:r>
    </w:p>
    <w:p w:rsidR="00A337F8" w:rsidRPr="00CB7195" w:rsidRDefault="007B5F77" w:rsidP="007B5F77">
      <w:pPr>
        <w:spacing w:line="360" w:lineRule="auto"/>
        <w:jc w:val="center"/>
        <w:rPr>
          <w:b/>
          <w:sz w:val="40"/>
          <w:szCs w:val="40"/>
        </w:rPr>
      </w:pPr>
      <w:r w:rsidRPr="00701B18">
        <w:rPr>
          <w:sz w:val="28"/>
          <w:szCs w:val="28"/>
        </w:rPr>
        <w:t xml:space="preserve">identifikācijas </w:t>
      </w:r>
      <w:r w:rsidRPr="00701B18">
        <w:rPr>
          <w:b/>
          <w:sz w:val="28"/>
          <w:szCs w:val="28"/>
        </w:rPr>
        <w:t xml:space="preserve">Nr. RVT </w:t>
      </w:r>
      <w:r w:rsidR="00F1401F">
        <w:rPr>
          <w:b/>
          <w:sz w:val="28"/>
          <w:szCs w:val="28"/>
        </w:rPr>
        <w:t>2019/2</w:t>
      </w:r>
    </w:p>
    <w:p w:rsidR="00A337F8" w:rsidRDefault="00A337F8" w:rsidP="00A337F8">
      <w:pPr>
        <w:jc w:val="center"/>
        <w:rPr>
          <w:b/>
          <w:bCs/>
          <w:sz w:val="28"/>
          <w:szCs w:val="28"/>
        </w:rPr>
      </w:pPr>
    </w:p>
    <w:p w:rsidR="00A337F8" w:rsidRDefault="00A337F8" w:rsidP="00A337F8">
      <w:pPr>
        <w:spacing w:line="360" w:lineRule="auto"/>
      </w:pPr>
    </w:p>
    <w:p w:rsidR="00A337F8" w:rsidRDefault="00A337F8" w:rsidP="00A337F8">
      <w:pPr>
        <w:spacing w:line="360" w:lineRule="auto"/>
        <w:jc w:val="center"/>
        <w:rPr>
          <w:b/>
          <w:sz w:val="32"/>
          <w:szCs w:val="32"/>
        </w:rPr>
      </w:pPr>
      <w:smartTag w:uri="schemas-tilde-lv/tildestengine" w:element="veidnes">
        <w:smartTagPr>
          <w:attr w:name="id" w:val="-1"/>
          <w:attr w:name="baseform" w:val="nolikums"/>
          <w:attr w:name="text" w:val="NOLIKUMS&#10;"/>
        </w:smartTagPr>
        <w:r w:rsidRPr="004B21B1">
          <w:rPr>
            <w:b/>
            <w:sz w:val="32"/>
            <w:szCs w:val="32"/>
          </w:rPr>
          <w:t>NOLIKUMS</w:t>
        </w:r>
      </w:smartTag>
    </w:p>
    <w:p w:rsidR="00A337F8" w:rsidRPr="005A7714" w:rsidRDefault="00A337F8" w:rsidP="00A337F8">
      <w:pPr>
        <w:jc w:val="center"/>
        <w:rPr>
          <w:caps/>
          <w:szCs w:val="32"/>
        </w:rPr>
      </w:pPr>
      <w:r>
        <w:rPr>
          <w:caps/>
          <w:szCs w:val="32"/>
        </w:rPr>
        <w:t>IEPIRKUMS TIEK VEIK</w:t>
      </w:r>
      <w:r w:rsidR="00F1401F">
        <w:rPr>
          <w:caps/>
          <w:szCs w:val="32"/>
        </w:rPr>
        <w:t>TS PUBLISKO IEPIRKUMU LIKUMA 9.</w:t>
      </w:r>
      <w:r>
        <w:rPr>
          <w:caps/>
          <w:szCs w:val="32"/>
        </w:rPr>
        <w:t xml:space="preserve">PANTA KĀRTĪBĀ </w:t>
      </w:r>
    </w:p>
    <w:p w:rsidR="00A337F8" w:rsidRPr="004B21B1" w:rsidRDefault="00A337F8" w:rsidP="00A337F8">
      <w:pPr>
        <w:spacing w:line="360" w:lineRule="auto"/>
        <w:jc w:val="center"/>
        <w:rPr>
          <w:b/>
          <w:sz w:val="32"/>
          <w:szCs w:val="32"/>
        </w:rPr>
      </w:pPr>
    </w:p>
    <w:p w:rsidR="00A337F8" w:rsidRDefault="00A337F8" w:rsidP="00A337F8">
      <w:pPr>
        <w:jc w:val="both"/>
        <w:rPr>
          <w:b/>
        </w:rPr>
      </w:pPr>
    </w:p>
    <w:p w:rsidR="00A337F8" w:rsidRDefault="00A337F8" w:rsidP="00A337F8">
      <w:pPr>
        <w:jc w:val="both"/>
        <w:rPr>
          <w:b/>
        </w:rPr>
      </w:pPr>
    </w:p>
    <w:p w:rsidR="00A337F8" w:rsidRDefault="00A337F8" w:rsidP="00A337F8">
      <w:pPr>
        <w:jc w:val="center"/>
        <w:rPr>
          <w:b/>
        </w:rPr>
      </w:pPr>
    </w:p>
    <w:p w:rsidR="00A337F8" w:rsidRDefault="00A337F8" w:rsidP="00A337F8">
      <w:pPr>
        <w:jc w:val="center"/>
        <w:rPr>
          <w:b/>
        </w:rPr>
      </w:pPr>
    </w:p>
    <w:p w:rsidR="00A337F8" w:rsidRDefault="00A337F8" w:rsidP="00A337F8">
      <w:pPr>
        <w:jc w:val="center"/>
        <w:rPr>
          <w:b/>
        </w:rPr>
      </w:pPr>
    </w:p>
    <w:p w:rsidR="00A337F8" w:rsidRDefault="00A337F8" w:rsidP="00A337F8">
      <w:pPr>
        <w:jc w:val="center"/>
        <w:rPr>
          <w:b/>
        </w:rPr>
      </w:pPr>
    </w:p>
    <w:p w:rsidR="00A337F8" w:rsidRDefault="00A337F8" w:rsidP="00A337F8">
      <w:pPr>
        <w:jc w:val="center"/>
        <w:rPr>
          <w:b/>
        </w:rPr>
      </w:pPr>
    </w:p>
    <w:p w:rsidR="00A337F8" w:rsidRDefault="00A337F8" w:rsidP="00A337F8">
      <w:pPr>
        <w:jc w:val="center"/>
        <w:rPr>
          <w:b/>
        </w:rPr>
      </w:pPr>
    </w:p>
    <w:p w:rsidR="00A337F8" w:rsidRDefault="00A337F8" w:rsidP="00A337F8">
      <w:pPr>
        <w:jc w:val="center"/>
        <w:rPr>
          <w:b/>
        </w:rPr>
      </w:pPr>
    </w:p>
    <w:p w:rsidR="00A337F8" w:rsidRDefault="00A337F8" w:rsidP="00A337F8">
      <w:pPr>
        <w:jc w:val="center"/>
        <w:rPr>
          <w:b/>
        </w:rPr>
      </w:pPr>
    </w:p>
    <w:p w:rsidR="00A337F8" w:rsidRDefault="00A337F8" w:rsidP="00A337F8">
      <w:pPr>
        <w:jc w:val="center"/>
        <w:rPr>
          <w:b/>
        </w:rPr>
      </w:pPr>
    </w:p>
    <w:p w:rsidR="00A337F8" w:rsidRDefault="00A337F8" w:rsidP="00A337F8">
      <w:pPr>
        <w:jc w:val="center"/>
        <w:rPr>
          <w:b/>
        </w:rPr>
      </w:pPr>
    </w:p>
    <w:p w:rsidR="00A337F8" w:rsidRDefault="00A337F8" w:rsidP="00A337F8">
      <w:pPr>
        <w:jc w:val="center"/>
        <w:rPr>
          <w:b/>
        </w:rPr>
      </w:pPr>
    </w:p>
    <w:p w:rsidR="00A337F8" w:rsidRDefault="00A337F8" w:rsidP="00A337F8">
      <w:pPr>
        <w:jc w:val="center"/>
        <w:rPr>
          <w:b/>
        </w:rPr>
      </w:pPr>
    </w:p>
    <w:p w:rsidR="00A337F8" w:rsidRDefault="00A337F8" w:rsidP="00A337F8">
      <w:pPr>
        <w:jc w:val="center"/>
        <w:rPr>
          <w:b/>
        </w:rPr>
      </w:pPr>
    </w:p>
    <w:p w:rsidR="00A337F8" w:rsidRDefault="00A337F8" w:rsidP="00A337F8">
      <w:pPr>
        <w:rPr>
          <w:b/>
        </w:rPr>
      </w:pPr>
    </w:p>
    <w:p w:rsidR="00A337F8" w:rsidRDefault="00A337F8" w:rsidP="00A337F8">
      <w:pPr>
        <w:jc w:val="center"/>
        <w:rPr>
          <w:b/>
        </w:rPr>
      </w:pPr>
    </w:p>
    <w:p w:rsidR="00A337F8" w:rsidRDefault="00A337F8" w:rsidP="00A337F8">
      <w:pPr>
        <w:jc w:val="center"/>
        <w:rPr>
          <w:b/>
        </w:rPr>
      </w:pPr>
    </w:p>
    <w:p w:rsidR="00A337F8" w:rsidRPr="00403705" w:rsidRDefault="007B5F77" w:rsidP="00A337F8">
      <w:pPr>
        <w:jc w:val="center"/>
        <w:rPr>
          <w:sz w:val="20"/>
        </w:rPr>
      </w:pPr>
      <w:r>
        <w:rPr>
          <w:sz w:val="20"/>
        </w:rPr>
        <w:t>Rīga</w:t>
      </w:r>
    </w:p>
    <w:p w:rsidR="00A337F8" w:rsidRPr="00BC69DE" w:rsidRDefault="00A337F8" w:rsidP="00A337F8">
      <w:pPr>
        <w:jc w:val="center"/>
        <w:rPr>
          <w:rFonts w:ascii="Times New Roman Bold" w:hAnsi="Times New Roman Bold" w:cs="Times New Roman Bold"/>
          <w:b/>
        </w:rPr>
      </w:pPr>
      <w:r w:rsidRPr="00BC69DE">
        <w:t xml:space="preserve"> 201</w:t>
      </w:r>
      <w:r w:rsidR="00EA60C6">
        <w:t>9</w:t>
      </w:r>
    </w:p>
    <w:p w:rsidR="00A337F8" w:rsidRPr="00BC69DE" w:rsidRDefault="00A337F8" w:rsidP="00A337F8">
      <w:pPr>
        <w:spacing w:after="200" w:line="276" w:lineRule="auto"/>
        <w:rPr>
          <w:rFonts w:ascii="Times New Roman Bold" w:hAnsi="Times New Roman Bold" w:cs="Times New Roman Bold"/>
          <w:b/>
        </w:rPr>
      </w:pPr>
      <w:r w:rsidRPr="00BC69DE">
        <w:rPr>
          <w:rFonts w:ascii="Times New Roman Bold" w:hAnsi="Times New Roman Bold" w:cs="Times New Roman Bold" w:hint="eastAsia"/>
          <w:b/>
        </w:rPr>
        <w:br w:type="page"/>
      </w:r>
    </w:p>
    <w:p w:rsidR="00A337F8" w:rsidRPr="00BC69DE" w:rsidRDefault="00A337F8" w:rsidP="00A337F8">
      <w:pPr>
        <w:pStyle w:val="Footer1"/>
        <w:tabs>
          <w:tab w:val="clear" w:pos="4153"/>
          <w:tab w:val="clear" w:pos="8306"/>
        </w:tabs>
        <w:spacing w:before="120" w:after="120"/>
        <w:jc w:val="center"/>
        <w:rPr>
          <w:b/>
          <w:szCs w:val="24"/>
          <w:lang w:val="lv-LV"/>
        </w:rPr>
      </w:pPr>
      <w:r w:rsidRPr="00BC69DE">
        <w:rPr>
          <w:rFonts w:ascii="Times New Roman Bold" w:hAnsi="Times New Roman Bold" w:cs="Times New Roman Bold"/>
          <w:b/>
          <w:szCs w:val="24"/>
          <w:lang w:val="lv-LV"/>
        </w:rPr>
        <w:lastRenderedPageBreak/>
        <w:t>1. VISPĀRĪGĀ INFORMĀCIJA</w:t>
      </w:r>
      <w:bookmarkEnd w:id="0"/>
    </w:p>
    <w:p w:rsidR="00A337F8" w:rsidRPr="00BC69DE" w:rsidRDefault="00A337F8" w:rsidP="00A337F8">
      <w:pPr>
        <w:pStyle w:val="Heading21"/>
        <w:rPr>
          <w:rFonts w:hint="eastAsia"/>
          <w:sz w:val="24"/>
          <w:szCs w:val="24"/>
          <w:lang w:val="lv-LV"/>
        </w:rPr>
      </w:pPr>
      <w:r w:rsidRPr="00BC69DE">
        <w:rPr>
          <w:b/>
          <w:sz w:val="24"/>
          <w:szCs w:val="24"/>
          <w:lang w:val="lv-LV"/>
        </w:rPr>
        <w:t xml:space="preserve">1.1. </w:t>
      </w:r>
      <w:bookmarkStart w:id="1" w:name="TOC61422122"/>
      <w:r w:rsidRPr="00BC69DE">
        <w:rPr>
          <w:b/>
          <w:sz w:val="24"/>
          <w:szCs w:val="24"/>
          <w:lang w:val="lv-LV"/>
        </w:rPr>
        <w:t>Pasūtītājs</w:t>
      </w:r>
      <w:bookmarkEnd w:id="1"/>
      <w:r w:rsidRPr="00BC69DE">
        <w:rPr>
          <w:b/>
          <w:sz w:val="24"/>
          <w:szCs w:val="24"/>
          <w:lang w:val="lv-LV"/>
        </w:rPr>
        <w:t xml:space="preserve"> </w:t>
      </w:r>
    </w:p>
    <w:p w:rsidR="00A337F8" w:rsidRPr="00BC69DE" w:rsidRDefault="007B5F77" w:rsidP="00A337F8">
      <w:pPr>
        <w:pStyle w:val="Footer1"/>
        <w:tabs>
          <w:tab w:val="clear" w:pos="4153"/>
          <w:tab w:val="clear" w:pos="8306"/>
        </w:tabs>
        <w:spacing w:before="120" w:after="120"/>
        <w:rPr>
          <w:szCs w:val="24"/>
          <w:lang w:val="lv-LV"/>
        </w:rPr>
      </w:pPr>
      <w:proofErr w:type="spellStart"/>
      <w:r w:rsidRPr="00DF351F">
        <w:t>Profesionālās</w:t>
      </w:r>
      <w:proofErr w:type="spellEnd"/>
      <w:r w:rsidRPr="00DF351F">
        <w:t xml:space="preserve"> </w:t>
      </w:r>
      <w:proofErr w:type="spellStart"/>
      <w:r w:rsidRPr="00DF351F">
        <w:t>izglītības</w:t>
      </w:r>
      <w:proofErr w:type="spellEnd"/>
      <w:r w:rsidRPr="00DF351F">
        <w:t xml:space="preserve"> </w:t>
      </w:r>
      <w:proofErr w:type="spellStart"/>
      <w:r w:rsidRPr="00DF351F">
        <w:t>kompetences</w:t>
      </w:r>
      <w:proofErr w:type="spellEnd"/>
      <w:r w:rsidRPr="00DF351F">
        <w:t xml:space="preserve"> </w:t>
      </w:r>
      <w:proofErr w:type="spellStart"/>
      <w:r w:rsidRPr="00DF351F">
        <w:t>centrs</w:t>
      </w:r>
      <w:proofErr w:type="spellEnd"/>
      <w:r w:rsidRPr="00DF351F">
        <w:t xml:space="preserve"> „</w:t>
      </w:r>
      <w:proofErr w:type="spellStart"/>
      <w:r w:rsidRPr="00DF351F">
        <w:t>Rīgas</w:t>
      </w:r>
      <w:proofErr w:type="spellEnd"/>
      <w:r w:rsidRPr="00DF351F">
        <w:t xml:space="preserve"> </w:t>
      </w:r>
      <w:proofErr w:type="spellStart"/>
      <w:r w:rsidRPr="00DF351F">
        <w:t>Valsts</w:t>
      </w:r>
      <w:proofErr w:type="spellEnd"/>
      <w:r w:rsidRPr="00DF351F">
        <w:t xml:space="preserve"> </w:t>
      </w:r>
      <w:proofErr w:type="spellStart"/>
      <w:r w:rsidRPr="00DF351F">
        <w:t>tehnikums</w:t>
      </w:r>
      <w:proofErr w:type="spellEnd"/>
      <w:r w:rsidRPr="00DF351F">
        <w:t>”</w:t>
      </w:r>
    </w:p>
    <w:p w:rsidR="00A337F8" w:rsidRPr="00BC69DE" w:rsidRDefault="00A337F8" w:rsidP="00A337F8">
      <w:pPr>
        <w:spacing w:before="120" w:after="120"/>
      </w:pPr>
      <w:r w:rsidRPr="00BC69DE">
        <w:t xml:space="preserve">Pasūtītāja rekvizīti:  </w:t>
      </w:r>
      <w:r w:rsidRPr="00BC69DE">
        <w:tab/>
      </w:r>
    </w:p>
    <w:p w:rsidR="00A337F8" w:rsidRPr="00BC69DE" w:rsidRDefault="00A337F8" w:rsidP="00A337F8">
      <w:pPr>
        <w:spacing w:before="120" w:after="120"/>
        <w:ind w:left="1440"/>
      </w:pPr>
      <w:r w:rsidRPr="00BC69DE">
        <w:t>Adrese:</w:t>
      </w:r>
      <w:r w:rsidRPr="00BC69DE">
        <w:tab/>
      </w:r>
      <w:r w:rsidRPr="00BC69DE">
        <w:tab/>
      </w:r>
      <w:r w:rsidR="007B5F77" w:rsidRPr="00DF351F">
        <w:t>K</w:t>
      </w:r>
      <w:r w:rsidR="007B5F77">
        <w:t>r</w:t>
      </w:r>
      <w:r w:rsidR="007B5F77" w:rsidRPr="00DF351F">
        <w:t>.Va</w:t>
      </w:r>
      <w:r w:rsidR="007B5F77">
        <w:t>ldemāra iela 1c, Rīga, LV – 1010</w:t>
      </w:r>
    </w:p>
    <w:p w:rsidR="00A337F8" w:rsidRPr="00A414DC" w:rsidRDefault="00A337F8" w:rsidP="00A337F8">
      <w:pPr>
        <w:spacing w:before="120" w:after="120"/>
        <w:ind w:left="1440"/>
      </w:pPr>
      <w:r w:rsidRPr="00A414DC">
        <w:t>Reģ.</w:t>
      </w:r>
      <w:r w:rsidRPr="00A414DC">
        <w:rPr>
          <w:caps/>
        </w:rPr>
        <w:t>n</w:t>
      </w:r>
      <w:r w:rsidRPr="00A414DC">
        <w:t>r.</w:t>
      </w:r>
      <w:r w:rsidRPr="00A414DC">
        <w:tab/>
      </w:r>
      <w:r w:rsidRPr="00A414DC">
        <w:tab/>
      </w:r>
      <w:r w:rsidR="007B5F77" w:rsidRPr="00DF351F">
        <w:t>900000281996</w:t>
      </w:r>
    </w:p>
    <w:p w:rsidR="00A337F8" w:rsidRPr="00A414DC" w:rsidRDefault="00A337F8" w:rsidP="00A337F8">
      <w:pPr>
        <w:spacing w:before="120" w:after="120"/>
        <w:ind w:left="1440"/>
      </w:pPr>
      <w:r w:rsidRPr="00A414DC">
        <w:t>Tālruņa Nr.</w:t>
      </w:r>
      <w:r w:rsidRPr="00A414DC">
        <w:tab/>
      </w:r>
      <w:r w:rsidRPr="00A414DC">
        <w:tab/>
      </w:r>
      <w:r w:rsidR="007B5F77" w:rsidRPr="00DF351F">
        <w:t>+371 67324146</w:t>
      </w:r>
    </w:p>
    <w:p w:rsidR="00A337F8" w:rsidRPr="00A414DC" w:rsidRDefault="007B5F77" w:rsidP="00A337F8">
      <w:pPr>
        <w:spacing w:before="120" w:after="120"/>
        <w:ind w:left="1440"/>
      </w:pPr>
      <w:r w:rsidRPr="00DF351F">
        <w:t xml:space="preserve">Norēķinu konts: </w:t>
      </w:r>
      <w:r>
        <w:tab/>
      </w:r>
      <w:r w:rsidRPr="00DF351F">
        <w:rPr>
          <w:bCs/>
          <w:color w:val="000000"/>
        </w:rPr>
        <w:t>LV</w:t>
      </w:r>
      <w:r>
        <w:rPr>
          <w:bCs/>
          <w:color w:val="000000"/>
        </w:rPr>
        <w:t>70</w:t>
      </w:r>
      <w:r w:rsidRPr="00DF351F">
        <w:rPr>
          <w:bCs/>
          <w:color w:val="000000"/>
        </w:rPr>
        <w:t>TREL2150</w:t>
      </w:r>
      <w:r>
        <w:rPr>
          <w:bCs/>
          <w:color w:val="000000"/>
        </w:rPr>
        <w:t>2230090000</w:t>
      </w:r>
      <w:r w:rsidRPr="00DF351F">
        <w:t>, Valsts kase</w:t>
      </w:r>
      <w:r w:rsidR="00A337F8" w:rsidRPr="00A414DC">
        <w:tab/>
      </w:r>
    </w:p>
    <w:p w:rsidR="00A337F8" w:rsidRPr="00A414DC" w:rsidRDefault="00A337F8" w:rsidP="00A337F8">
      <w:pPr>
        <w:spacing w:before="120" w:after="120"/>
        <w:ind w:left="1440"/>
      </w:pPr>
      <w:r>
        <w:t xml:space="preserve">e-pasta adrese </w:t>
      </w:r>
      <w:r>
        <w:tab/>
      </w:r>
      <w:r>
        <w:tab/>
      </w:r>
      <w:r w:rsidR="007B5F77">
        <w:fldChar w:fldCharType="begin"/>
      </w:r>
      <w:r w:rsidR="007B5F77">
        <w:instrText xml:space="preserve"> HYPERLINK "mailto:kanceleja@rvt.lv" </w:instrText>
      </w:r>
      <w:r w:rsidR="007B5F77">
        <w:fldChar w:fldCharType="separate"/>
      </w:r>
      <w:r w:rsidR="007B5F77" w:rsidRPr="00DF351F">
        <w:rPr>
          <w:rStyle w:val="Hyperlink"/>
        </w:rPr>
        <w:t>kanceleja@rvt.lv</w:t>
      </w:r>
      <w:r w:rsidR="007B5F77">
        <w:rPr>
          <w:rStyle w:val="Hyperlink"/>
        </w:rPr>
        <w:fldChar w:fldCharType="end"/>
      </w:r>
    </w:p>
    <w:p w:rsidR="00A337F8" w:rsidRPr="00A414DC" w:rsidRDefault="00A337F8" w:rsidP="00A337F8">
      <w:pPr>
        <w:pStyle w:val="Heading21"/>
        <w:rPr>
          <w:rFonts w:hint="eastAsia"/>
          <w:sz w:val="24"/>
          <w:szCs w:val="24"/>
        </w:rPr>
      </w:pPr>
      <w:r w:rsidRPr="00A414DC">
        <w:rPr>
          <w:b/>
          <w:sz w:val="24"/>
          <w:szCs w:val="24"/>
          <w:lang w:val="lv-LV"/>
        </w:rPr>
        <w:t xml:space="preserve">1.2. </w:t>
      </w:r>
      <w:bookmarkStart w:id="2" w:name="TOC61422121"/>
      <w:r w:rsidRPr="00A414DC">
        <w:rPr>
          <w:b/>
          <w:sz w:val="24"/>
          <w:szCs w:val="24"/>
          <w:lang w:val="lv-LV"/>
        </w:rPr>
        <w:t>Iepirkuma identifikācijas numurs</w:t>
      </w:r>
      <w:bookmarkEnd w:id="2"/>
      <w:r w:rsidRPr="00A414DC">
        <w:rPr>
          <w:b/>
          <w:sz w:val="24"/>
          <w:szCs w:val="24"/>
          <w:lang w:val="lv-LV"/>
        </w:rPr>
        <w:t xml:space="preserve">  </w:t>
      </w:r>
    </w:p>
    <w:p w:rsidR="00A337F8" w:rsidRPr="007A20C4" w:rsidRDefault="007B5F77" w:rsidP="00A337F8">
      <w:pPr>
        <w:spacing w:before="120" w:after="120"/>
        <w:jc w:val="both"/>
      </w:pPr>
      <w:r>
        <w:rPr>
          <w:bCs/>
        </w:rPr>
        <w:t>RVT</w:t>
      </w:r>
      <w:r w:rsidR="00A337F8" w:rsidRPr="007A20C4">
        <w:rPr>
          <w:bCs/>
        </w:rPr>
        <w:t xml:space="preserve"> 201</w:t>
      </w:r>
      <w:r w:rsidR="00EA60C6">
        <w:rPr>
          <w:bCs/>
        </w:rPr>
        <w:t>9</w:t>
      </w:r>
      <w:r w:rsidR="00A337F8" w:rsidRPr="007A20C4">
        <w:rPr>
          <w:bCs/>
        </w:rPr>
        <w:t>/</w:t>
      </w:r>
      <w:r>
        <w:rPr>
          <w:bCs/>
        </w:rPr>
        <w:t>2</w:t>
      </w:r>
    </w:p>
    <w:p w:rsidR="00A337F8" w:rsidRPr="00A414DC" w:rsidRDefault="00A337F8" w:rsidP="00A337F8">
      <w:pPr>
        <w:spacing w:before="120" w:after="120"/>
        <w:jc w:val="both"/>
      </w:pPr>
      <w:r w:rsidRPr="00A414DC">
        <w:rPr>
          <w:b/>
        </w:rPr>
        <w:t>1.</w:t>
      </w:r>
      <w:r w:rsidR="007B5F77">
        <w:rPr>
          <w:b/>
        </w:rPr>
        <w:t>3</w:t>
      </w:r>
      <w:r w:rsidRPr="00A414DC">
        <w:rPr>
          <w:b/>
        </w:rPr>
        <w:t>. Iepirkuma procedūra</w:t>
      </w:r>
    </w:p>
    <w:p w:rsidR="00A337F8" w:rsidRPr="00A414DC" w:rsidRDefault="00A337F8" w:rsidP="00A337F8">
      <w:pPr>
        <w:spacing w:before="120" w:after="120"/>
        <w:jc w:val="both"/>
      </w:pPr>
      <w:r w:rsidRPr="00A414DC">
        <w:t xml:space="preserve">Iepirkums Publisko iepirkumu likuma </w:t>
      </w:r>
      <w:r>
        <w:t>9</w:t>
      </w:r>
      <w:r w:rsidRPr="00A414DC">
        <w:t>.panta kārtībā.</w:t>
      </w:r>
    </w:p>
    <w:p w:rsidR="00A337F8" w:rsidRPr="00A414DC" w:rsidRDefault="007B5F77" w:rsidP="00A337F8">
      <w:pPr>
        <w:spacing w:before="120" w:after="120"/>
        <w:jc w:val="both"/>
      </w:pPr>
      <w:r>
        <w:rPr>
          <w:rFonts w:ascii="Times New Roman Bold" w:hAnsi="Times New Roman Bold" w:cs="Times New Roman Bold"/>
          <w:b/>
        </w:rPr>
        <w:t>1.4</w:t>
      </w:r>
      <w:r w:rsidR="00A337F8" w:rsidRPr="00A414DC">
        <w:rPr>
          <w:rFonts w:ascii="Times New Roman Bold" w:hAnsi="Times New Roman Bold" w:cs="Times New Roman Bold"/>
          <w:b/>
        </w:rPr>
        <w:t>. Informācijas apmaiņa un papildu informācijas sniegšana</w:t>
      </w:r>
      <w:r w:rsidR="00A337F8" w:rsidRPr="00A414DC">
        <w:rPr>
          <w:b/>
        </w:rPr>
        <w:tab/>
      </w:r>
      <w:r w:rsidR="00A337F8" w:rsidRPr="00A414DC">
        <w:rPr>
          <w:b/>
        </w:rPr>
        <w:tab/>
      </w:r>
    </w:p>
    <w:p w:rsidR="00A337F8" w:rsidRPr="00A414DC" w:rsidRDefault="002701BB" w:rsidP="00A337F8">
      <w:pPr>
        <w:spacing w:before="120" w:after="120"/>
        <w:jc w:val="both"/>
      </w:pPr>
      <w:r>
        <w:t>1.4</w:t>
      </w:r>
      <w:r w:rsidR="00A337F8" w:rsidRPr="00A414DC">
        <w:t xml:space="preserve">.1. Informācijas apmaiņa starp Pasūtītāju un Iepirkumu komisiju, no vienas puses, un ieinteresētajiem Piegādātājiem un Pretendentiem, no otras puses, notiek </w:t>
      </w:r>
      <w:r w:rsidR="00A337F8">
        <w:t xml:space="preserve">elektroniski vai </w:t>
      </w:r>
      <w:r w:rsidR="00A337F8" w:rsidRPr="00A414DC">
        <w:t>pa pastu</w:t>
      </w:r>
      <w:r w:rsidR="00A337F8">
        <w:t xml:space="preserve"> vai pa</w:t>
      </w:r>
      <w:r w:rsidR="00A337F8" w:rsidRPr="00A414DC">
        <w:t xml:space="preserve"> faksu</w:t>
      </w:r>
      <w:r w:rsidR="00A337F8" w:rsidRPr="0048367D">
        <w:t xml:space="preserve"> </w:t>
      </w:r>
      <w:r w:rsidR="00A337F8" w:rsidRPr="00A414DC">
        <w:t xml:space="preserve">Publisko iepirkumu likuma </w:t>
      </w:r>
      <w:r w:rsidR="00A337F8">
        <w:t>38</w:t>
      </w:r>
      <w:r w:rsidR="00A337F8" w:rsidRPr="00A414DC">
        <w:t xml:space="preserve">.panta kārtībā. Pieprasījumi jāadresē iepirkuma Publisko iepirkumu likuma </w:t>
      </w:r>
      <w:r w:rsidR="00A337F8">
        <w:t>9</w:t>
      </w:r>
      <w:r w:rsidR="007B5F77">
        <w:t>.panta kārtībā Nr.</w:t>
      </w:r>
      <w:r w:rsidR="007B5F77">
        <w:rPr>
          <w:bCs/>
        </w:rPr>
        <w:t>RVT</w:t>
      </w:r>
      <w:r w:rsidR="00A337F8" w:rsidRPr="007A20C4">
        <w:rPr>
          <w:bCs/>
        </w:rPr>
        <w:t xml:space="preserve"> </w:t>
      </w:r>
      <w:r w:rsidR="00F1401F">
        <w:rPr>
          <w:bCs/>
        </w:rPr>
        <w:t>2019/2</w:t>
      </w:r>
      <w:r w:rsidR="00A337F8">
        <w:rPr>
          <w:bCs/>
        </w:rPr>
        <w:t xml:space="preserve"> </w:t>
      </w:r>
      <w:r w:rsidR="00A337F8" w:rsidRPr="00A414DC">
        <w:t>„</w:t>
      </w:r>
      <w:r w:rsidR="007B5F77" w:rsidRPr="007B5F77">
        <w:t>Degvielas iegāde PIKC „Rīgas Valsts tehnikums” vajadzībām</w:t>
      </w:r>
      <w:r w:rsidR="00A337F8" w:rsidRPr="00A414DC">
        <w:t>”</w:t>
      </w:r>
      <w:r w:rsidR="00A337F8" w:rsidRPr="00A414DC">
        <w:rPr>
          <w:b/>
        </w:rPr>
        <w:t xml:space="preserve"> </w:t>
      </w:r>
      <w:r w:rsidR="00A337F8" w:rsidRPr="00A414DC">
        <w:t xml:space="preserve">komisijai. </w:t>
      </w:r>
    </w:p>
    <w:p w:rsidR="00A337F8" w:rsidRPr="00A414DC" w:rsidRDefault="00A337F8" w:rsidP="00A337F8">
      <w:pPr>
        <w:tabs>
          <w:tab w:val="left" w:pos="900"/>
          <w:tab w:val="left" w:pos="1260"/>
        </w:tabs>
        <w:jc w:val="both"/>
      </w:pPr>
    </w:p>
    <w:p w:rsidR="00A337F8" w:rsidRPr="002701BB" w:rsidRDefault="002701BB" w:rsidP="00A337F8">
      <w:pPr>
        <w:pStyle w:val="h3body1"/>
        <w:rPr>
          <w:color w:val="auto"/>
          <w:szCs w:val="24"/>
        </w:rPr>
      </w:pPr>
      <w:r>
        <w:rPr>
          <w:color w:val="000000"/>
          <w:szCs w:val="24"/>
        </w:rPr>
        <w:t>1.4</w:t>
      </w:r>
      <w:r w:rsidR="00A337F8" w:rsidRPr="00A414DC">
        <w:rPr>
          <w:color w:val="000000"/>
          <w:szCs w:val="24"/>
        </w:rPr>
        <w:t>.2. Ieinteresētajiem Piegādātājiem ir tiesības prasīt papildu informāciju par iepirkumu, tai skaitā, prasīt paskaidrojumus par iepirkuma nolikumu (turpmāk – Nolikums). Šie pieprasījumi iesniedzami</w:t>
      </w:r>
      <w:r w:rsidR="00A337F8">
        <w:rPr>
          <w:color w:val="000000"/>
          <w:szCs w:val="24"/>
        </w:rPr>
        <w:t xml:space="preserve"> </w:t>
      </w:r>
      <w:r w:rsidR="00A337F8" w:rsidRPr="002F1D79">
        <w:rPr>
          <w:color w:val="auto"/>
          <w:szCs w:val="24"/>
        </w:rPr>
        <w:t>elektroniski vai pa pastu vai pa faksu.</w:t>
      </w:r>
    </w:p>
    <w:p w:rsidR="00A337F8" w:rsidRPr="002701BB" w:rsidRDefault="00A337F8" w:rsidP="00A337F8">
      <w:pPr>
        <w:pStyle w:val="h3body1"/>
        <w:rPr>
          <w:color w:val="auto"/>
          <w:szCs w:val="24"/>
        </w:rPr>
      </w:pPr>
    </w:p>
    <w:p w:rsidR="00A337F8" w:rsidRPr="002701BB" w:rsidRDefault="002701BB" w:rsidP="00A337F8">
      <w:pPr>
        <w:pStyle w:val="h3body1"/>
        <w:rPr>
          <w:b/>
          <w:color w:val="auto"/>
          <w:szCs w:val="24"/>
        </w:rPr>
      </w:pPr>
      <w:r>
        <w:rPr>
          <w:color w:val="auto"/>
          <w:szCs w:val="24"/>
        </w:rPr>
        <w:t>1.4</w:t>
      </w:r>
      <w:r w:rsidR="00A337F8" w:rsidRPr="002701BB">
        <w:rPr>
          <w:color w:val="auto"/>
          <w:szCs w:val="24"/>
        </w:rPr>
        <w:t xml:space="preserve">.3. Uz informācijas pieprasījumiem un jautājumiem obligāti jābūt norādei: Iepirkumam </w:t>
      </w:r>
      <w:r w:rsidRPr="002701BB">
        <w:rPr>
          <w:color w:val="auto"/>
        </w:rPr>
        <w:t>Nr.</w:t>
      </w:r>
      <w:r w:rsidRPr="002701BB">
        <w:rPr>
          <w:bCs/>
          <w:color w:val="auto"/>
        </w:rPr>
        <w:t xml:space="preserve">RVT </w:t>
      </w:r>
      <w:r w:rsidR="00F1401F">
        <w:rPr>
          <w:bCs/>
          <w:color w:val="auto"/>
        </w:rPr>
        <w:t>2019/2</w:t>
      </w:r>
      <w:r w:rsidRPr="002701BB">
        <w:rPr>
          <w:bCs/>
          <w:color w:val="auto"/>
        </w:rPr>
        <w:t xml:space="preserve"> </w:t>
      </w:r>
      <w:r w:rsidRPr="002701BB">
        <w:rPr>
          <w:color w:val="auto"/>
        </w:rPr>
        <w:t>„</w:t>
      </w:r>
      <w:r w:rsidRPr="002701BB">
        <w:rPr>
          <w:color w:val="auto"/>
          <w:szCs w:val="24"/>
        </w:rPr>
        <w:t>Degvielas iegāde PIKC „Rīgas Valsts tehnikums” vajadzībām</w:t>
      </w:r>
      <w:r w:rsidRPr="002701BB">
        <w:rPr>
          <w:color w:val="auto"/>
        </w:rPr>
        <w:t>”</w:t>
      </w:r>
      <w:r w:rsidR="00A337F8" w:rsidRPr="002701BB">
        <w:rPr>
          <w:b/>
          <w:color w:val="auto"/>
          <w:szCs w:val="24"/>
        </w:rPr>
        <w:t>.</w:t>
      </w:r>
    </w:p>
    <w:p w:rsidR="00A337F8" w:rsidRPr="002701BB" w:rsidRDefault="00A337F8" w:rsidP="00A337F8">
      <w:pPr>
        <w:pStyle w:val="h3body1"/>
        <w:rPr>
          <w:color w:val="auto"/>
          <w:szCs w:val="24"/>
        </w:rPr>
      </w:pPr>
    </w:p>
    <w:p w:rsidR="00A337F8" w:rsidRPr="00BC69DE" w:rsidRDefault="002701BB" w:rsidP="00A337F8">
      <w:pPr>
        <w:pStyle w:val="BodyText1"/>
        <w:tabs>
          <w:tab w:val="left" w:pos="900"/>
          <w:tab w:val="left" w:pos="1080"/>
          <w:tab w:val="left" w:pos="1276"/>
        </w:tabs>
        <w:spacing w:after="0"/>
        <w:jc w:val="both"/>
        <w:rPr>
          <w:szCs w:val="24"/>
        </w:rPr>
      </w:pPr>
      <w:r>
        <w:rPr>
          <w:color w:val="auto"/>
          <w:szCs w:val="24"/>
        </w:rPr>
        <w:t>1.4</w:t>
      </w:r>
      <w:r w:rsidR="00A337F8" w:rsidRPr="002701BB">
        <w:rPr>
          <w:color w:val="auto"/>
          <w:szCs w:val="24"/>
        </w:rPr>
        <w:t xml:space="preserve">.4. Ja ieinteresētais Piegādātājs laikus rakstiski pieprasa papildu informāciju </w:t>
      </w:r>
      <w:r w:rsidR="00A337F8" w:rsidRPr="00A414DC">
        <w:rPr>
          <w:szCs w:val="24"/>
        </w:rPr>
        <w:t>par iepirkumu vai Nolikumā iekļauto informāciju, iep</w:t>
      </w:r>
      <w:r w:rsidR="00A337F8">
        <w:rPr>
          <w:szCs w:val="24"/>
        </w:rPr>
        <w:t>irkuma komisija to sniedz PIL 9</w:t>
      </w:r>
      <w:r w:rsidR="00A337F8" w:rsidRPr="00A414DC">
        <w:rPr>
          <w:szCs w:val="24"/>
        </w:rPr>
        <w:t>.pantā paredzētajā kārtībā.</w:t>
      </w:r>
    </w:p>
    <w:p w:rsidR="00A337F8" w:rsidRPr="00BC69DE" w:rsidRDefault="00A337F8" w:rsidP="00A337F8">
      <w:pPr>
        <w:pStyle w:val="BodyText1"/>
        <w:tabs>
          <w:tab w:val="left" w:pos="900"/>
          <w:tab w:val="left" w:pos="1080"/>
          <w:tab w:val="left" w:pos="1276"/>
        </w:tabs>
        <w:spacing w:after="0"/>
        <w:jc w:val="both"/>
        <w:rPr>
          <w:szCs w:val="24"/>
        </w:rPr>
      </w:pPr>
    </w:p>
    <w:p w:rsidR="00A337F8" w:rsidRPr="00BC69DE" w:rsidRDefault="002701BB" w:rsidP="00A337F8">
      <w:pPr>
        <w:pStyle w:val="BodyText1"/>
        <w:tabs>
          <w:tab w:val="left" w:pos="900"/>
          <w:tab w:val="left" w:pos="1276"/>
        </w:tabs>
        <w:spacing w:after="0"/>
        <w:jc w:val="both"/>
        <w:rPr>
          <w:szCs w:val="24"/>
        </w:rPr>
      </w:pPr>
      <w:r>
        <w:rPr>
          <w:szCs w:val="24"/>
        </w:rPr>
        <w:t>1.4</w:t>
      </w:r>
      <w:r w:rsidR="00A337F8" w:rsidRPr="00BC69DE">
        <w:rPr>
          <w:szCs w:val="24"/>
        </w:rPr>
        <w:t xml:space="preserve">.5. Papildu informācija un iespējamās izmaiņas un papildinājumi nolikumā ieinteresētajam Piegādātājam tiek nosūtīti uz kontaktadresi </w:t>
      </w:r>
      <w:r w:rsidR="00A337F8">
        <w:rPr>
          <w:szCs w:val="24"/>
        </w:rPr>
        <w:t>–</w:t>
      </w:r>
      <w:r w:rsidR="00A337F8" w:rsidRPr="00BC69DE">
        <w:rPr>
          <w:szCs w:val="24"/>
        </w:rPr>
        <w:t xml:space="preserve"> </w:t>
      </w:r>
      <w:r w:rsidR="00A337F8">
        <w:rPr>
          <w:szCs w:val="24"/>
        </w:rPr>
        <w:t>elektroniskā pasta adresi vai faksa numuru vai</w:t>
      </w:r>
      <w:r w:rsidR="00A337F8" w:rsidRPr="00BC69DE">
        <w:rPr>
          <w:szCs w:val="24"/>
        </w:rPr>
        <w:t xml:space="preserve"> pasta adresi</w:t>
      </w:r>
      <w:r w:rsidR="00A337F8">
        <w:rPr>
          <w:szCs w:val="24"/>
        </w:rPr>
        <w:t>.</w:t>
      </w:r>
    </w:p>
    <w:p w:rsidR="00A337F8" w:rsidRPr="00BC69DE" w:rsidRDefault="00A337F8" w:rsidP="00A337F8">
      <w:pPr>
        <w:pStyle w:val="BodyText1"/>
        <w:tabs>
          <w:tab w:val="left" w:pos="900"/>
          <w:tab w:val="left" w:pos="1276"/>
        </w:tabs>
        <w:spacing w:after="0"/>
        <w:jc w:val="both"/>
        <w:rPr>
          <w:szCs w:val="24"/>
        </w:rPr>
      </w:pPr>
    </w:p>
    <w:p w:rsidR="00A337F8" w:rsidRPr="00BC69DE" w:rsidRDefault="00A337F8" w:rsidP="00A337F8">
      <w:pPr>
        <w:pStyle w:val="Heading21"/>
        <w:keepNext w:val="0"/>
        <w:widowControl w:val="0"/>
        <w:tabs>
          <w:tab w:val="clear" w:pos="576"/>
          <w:tab w:val="left" w:pos="792"/>
          <w:tab w:val="left" w:pos="900"/>
        </w:tabs>
        <w:spacing w:before="0" w:after="0"/>
        <w:jc w:val="both"/>
        <w:rPr>
          <w:rFonts w:hint="eastAsia"/>
          <w:sz w:val="24"/>
          <w:szCs w:val="24"/>
        </w:rPr>
      </w:pPr>
      <w:r w:rsidRPr="00BC69DE">
        <w:rPr>
          <w:b/>
          <w:sz w:val="24"/>
          <w:szCs w:val="24"/>
          <w:lang w:val="lv-LV"/>
        </w:rPr>
        <w:t>1.</w:t>
      </w:r>
      <w:r w:rsidR="002701BB">
        <w:rPr>
          <w:b/>
          <w:sz w:val="24"/>
          <w:szCs w:val="24"/>
          <w:lang w:val="lv-LV"/>
        </w:rPr>
        <w:t>5</w:t>
      </w:r>
      <w:r w:rsidRPr="00BC69DE">
        <w:rPr>
          <w:b/>
          <w:sz w:val="24"/>
          <w:szCs w:val="24"/>
          <w:lang w:val="lv-LV"/>
        </w:rPr>
        <w:t>. Iespējas saņemt Nolikumu un iepazīties ar to</w:t>
      </w:r>
    </w:p>
    <w:p w:rsidR="00A337F8" w:rsidRPr="00BC69DE" w:rsidRDefault="00A337F8" w:rsidP="00A337F8">
      <w:pPr>
        <w:pStyle w:val="BodyText1"/>
        <w:tabs>
          <w:tab w:val="left" w:pos="900"/>
          <w:tab w:val="left" w:pos="1276"/>
        </w:tabs>
        <w:spacing w:after="0"/>
        <w:jc w:val="both"/>
        <w:rPr>
          <w:szCs w:val="24"/>
        </w:rPr>
      </w:pPr>
    </w:p>
    <w:p w:rsidR="00A337F8" w:rsidRPr="006163C9" w:rsidRDefault="00A337F8" w:rsidP="00A337F8">
      <w:pPr>
        <w:pStyle w:val="Footer1"/>
        <w:tabs>
          <w:tab w:val="clear" w:pos="4153"/>
          <w:tab w:val="clear" w:pos="8306"/>
        </w:tabs>
        <w:spacing w:before="120" w:after="120"/>
        <w:jc w:val="both"/>
        <w:rPr>
          <w:b/>
          <w:szCs w:val="24"/>
        </w:rPr>
      </w:pPr>
      <w:proofErr w:type="gramStart"/>
      <w:r w:rsidRPr="00BC69DE">
        <w:rPr>
          <w:szCs w:val="24"/>
        </w:rPr>
        <w:t>1.</w:t>
      </w:r>
      <w:r w:rsidR="002701BB">
        <w:rPr>
          <w:szCs w:val="24"/>
        </w:rPr>
        <w:t xml:space="preserve">5.1. </w:t>
      </w:r>
      <w:proofErr w:type="spellStart"/>
      <w:r w:rsidR="002701BB">
        <w:rPr>
          <w:szCs w:val="24"/>
        </w:rPr>
        <w:t>Ar</w:t>
      </w:r>
      <w:proofErr w:type="spellEnd"/>
      <w:r w:rsidR="002701BB">
        <w:rPr>
          <w:szCs w:val="24"/>
        </w:rPr>
        <w:t xml:space="preserve"> </w:t>
      </w:r>
      <w:proofErr w:type="spellStart"/>
      <w:r w:rsidR="002701BB">
        <w:rPr>
          <w:szCs w:val="24"/>
        </w:rPr>
        <w:t>Nolikumu</w:t>
      </w:r>
      <w:proofErr w:type="spellEnd"/>
      <w:r w:rsidR="002701BB">
        <w:rPr>
          <w:szCs w:val="24"/>
        </w:rPr>
        <w:t xml:space="preserve"> </w:t>
      </w:r>
      <w:proofErr w:type="spellStart"/>
      <w:r w:rsidR="002701BB">
        <w:rPr>
          <w:szCs w:val="24"/>
        </w:rPr>
        <w:t>līdz</w:t>
      </w:r>
      <w:proofErr w:type="spellEnd"/>
      <w:r w:rsidR="002701BB">
        <w:rPr>
          <w:szCs w:val="24"/>
        </w:rPr>
        <w:t xml:space="preserve"> 1.6</w:t>
      </w:r>
      <w:r w:rsidRPr="00BC69DE">
        <w:rPr>
          <w:szCs w:val="24"/>
        </w:rPr>
        <w:t>.1.</w:t>
      </w:r>
      <w:proofErr w:type="gramEnd"/>
      <w:r w:rsidRPr="00BC69DE">
        <w:rPr>
          <w:szCs w:val="24"/>
        </w:rPr>
        <w:t> </w:t>
      </w:r>
      <w:proofErr w:type="spellStart"/>
      <w:proofErr w:type="gramStart"/>
      <w:r w:rsidRPr="00BC69DE">
        <w:rPr>
          <w:szCs w:val="24"/>
        </w:rPr>
        <w:t>punktā</w:t>
      </w:r>
      <w:proofErr w:type="spellEnd"/>
      <w:proofErr w:type="gramEnd"/>
      <w:r w:rsidRPr="00BC69DE">
        <w:rPr>
          <w:szCs w:val="24"/>
        </w:rPr>
        <w:t xml:space="preserve"> </w:t>
      </w:r>
      <w:proofErr w:type="spellStart"/>
      <w:r w:rsidRPr="00BC69DE">
        <w:rPr>
          <w:szCs w:val="24"/>
        </w:rPr>
        <w:t>minētā</w:t>
      </w:r>
      <w:proofErr w:type="spellEnd"/>
      <w:r w:rsidRPr="00BC69DE">
        <w:rPr>
          <w:szCs w:val="24"/>
        </w:rPr>
        <w:t xml:space="preserve"> </w:t>
      </w:r>
      <w:proofErr w:type="spellStart"/>
      <w:r w:rsidRPr="00BC69DE">
        <w:rPr>
          <w:szCs w:val="24"/>
        </w:rPr>
        <w:t>piedāvājuma</w:t>
      </w:r>
      <w:proofErr w:type="spellEnd"/>
      <w:r w:rsidRPr="00BC69DE">
        <w:rPr>
          <w:szCs w:val="24"/>
        </w:rPr>
        <w:t xml:space="preserve"> </w:t>
      </w:r>
      <w:proofErr w:type="spellStart"/>
      <w:r w:rsidRPr="00BC69DE">
        <w:rPr>
          <w:szCs w:val="24"/>
        </w:rPr>
        <w:t>iesniegšanas</w:t>
      </w:r>
      <w:proofErr w:type="spellEnd"/>
      <w:r w:rsidRPr="00BC69DE">
        <w:rPr>
          <w:szCs w:val="24"/>
        </w:rPr>
        <w:t xml:space="preserve"> </w:t>
      </w:r>
      <w:proofErr w:type="spellStart"/>
      <w:r w:rsidRPr="00BC69DE">
        <w:rPr>
          <w:szCs w:val="24"/>
        </w:rPr>
        <w:t>termiņa</w:t>
      </w:r>
      <w:proofErr w:type="spellEnd"/>
      <w:r w:rsidRPr="00BC69DE">
        <w:rPr>
          <w:szCs w:val="24"/>
        </w:rPr>
        <w:t xml:space="preserve"> </w:t>
      </w:r>
      <w:proofErr w:type="spellStart"/>
      <w:r w:rsidRPr="00BC69DE">
        <w:rPr>
          <w:szCs w:val="24"/>
        </w:rPr>
        <w:t>beigām</w:t>
      </w:r>
      <w:proofErr w:type="spellEnd"/>
      <w:r w:rsidRPr="00BC69DE">
        <w:rPr>
          <w:szCs w:val="24"/>
        </w:rPr>
        <w:t xml:space="preserve"> </w:t>
      </w:r>
      <w:proofErr w:type="spellStart"/>
      <w:r w:rsidRPr="00BC69DE">
        <w:rPr>
          <w:szCs w:val="24"/>
        </w:rPr>
        <w:t>var</w:t>
      </w:r>
      <w:proofErr w:type="spellEnd"/>
      <w:r w:rsidRPr="00BC69DE">
        <w:rPr>
          <w:szCs w:val="24"/>
        </w:rPr>
        <w:t xml:space="preserve"> </w:t>
      </w:r>
      <w:proofErr w:type="spellStart"/>
      <w:r w:rsidRPr="00BC69DE">
        <w:rPr>
          <w:szCs w:val="24"/>
        </w:rPr>
        <w:t>iepazīties</w:t>
      </w:r>
      <w:proofErr w:type="spellEnd"/>
      <w:r w:rsidRPr="00BC69DE">
        <w:rPr>
          <w:szCs w:val="24"/>
        </w:rPr>
        <w:t xml:space="preserve"> </w:t>
      </w:r>
      <w:r w:rsidR="002701BB">
        <w:rPr>
          <w:szCs w:val="24"/>
        </w:rPr>
        <w:t>PIKC RVT</w:t>
      </w:r>
      <w:r>
        <w:rPr>
          <w:szCs w:val="24"/>
        </w:rPr>
        <w:t xml:space="preserve"> </w:t>
      </w:r>
      <w:proofErr w:type="spellStart"/>
      <w:r>
        <w:rPr>
          <w:szCs w:val="24"/>
        </w:rPr>
        <w:t>tīmekļa</w:t>
      </w:r>
      <w:proofErr w:type="spellEnd"/>
      <w:r>
        <w:rPr>
          <w:szCs w:val="24"/>
        </w:rPr>
        <w:t xml:space="preserve"> </w:t>
      </w:r>
      <w:proofErr w:type="spellStart"/>
      <w:r>
        <w:rPr>
          <w:szCs w:val="24"/>
        </w:rPr>
        <w:t>vietnē</w:t>
      </w:r>
      <w:proofErr w:type="spellEnd"/>
      <w:r>
        <w:rPr>
          <w:szCs w:val="24"/>
        </w:rPr>
        <w:t xml:space="preserve"> </w:t>
      </w:r>
      <w:hyperlink r:id="rId6" w:history="1">
        <w:r w:rsidR="002701BB" w:rsidRPr="00D33929">
          <w:rPr>
            <w:rStyle w:val="Hyperlink"/>
            <w:szCs w:val="24"/>
          </w:rPr>
          <w:t>http://rvt.lv/sabiedriba/informativie-pazinojumi</w:t>
        </w:r>
      </w:hyperlink>
      <w:r w:rsidR="002701BB">
        <w:rPr>
          <w:szCs w:val="24"/>
        </w:rPr>
        <w:t xml:space="preserve"> </w:t>
      </w:r>
      <w:proofErr w:type="spellStart"/>
      <w:r>
        <w:rPr>
          <w:szCs w:val="24"/>
        </w:rPr>
        <w:t>vai</w:t>
      </w:r>
      <w:proofErr w:type="spellEnd"/>
      <w:r>
        <w:rPr>
          <w:szCs w:val="24"/>
        </w:rPr>
        <w:t xml:space="preserve"> </w:t>
      </w:r>
      <w:proofErr w:type="spellStart"/>
      <w:r>
        <w:rPr>
          <w:szCs w:val="24"/>
        </w:rPr>
        <w:t>klātienē</w:t>
      </w:r>
      <w:proofErr w:type="spellEnd"/>
      <w:r w:rsidRPr="00BC69DE">
        <w:rPr>
          <w:szCs w:val="24"/>
        </w:rPr>
        <w:t xml:space="preserve"> </w:t>
      </w:r>
      <w:proofErr w:type="spellStart"/>
      <w:r w:rsidRPr="00BC69DE">
        <w:rPr>
          <w:szCs w:val="24"/>
        </w:rPr>
        <w:t>darba</w:t>
      </w:r>
      <w:proofErr w:type="spellEnd"/>
      <w:r w:rsidRPr="00BC69DE">
        <w:rPr>
          <w:szCs w:val="24"/>
        </w:rPr>
        <w:t xml:space="preserve"> </w:t>
      </w:r>
      <w:proofErr w:type="spellStart"/>
      <w:r w:rsidRPr="00BC69DE">
        <w:rPr>
          <w:szCs w:val="24"/>
        </w:rPr>
        <w:t>dienās</w:t>
      </w:r>
      <w:proofErr w:type="spellEnd"/>
      <w:r w:rsidRPr="00BC69DE">
        <w:rPr>
          <w:szCs w:val="24"/>
        </w:rPr>
        <w:t xml:space="preserve"> no </w:t>
      </w:r>
      <w:proofErr w:type="spellStart"/>
      <w:r w:rsidRPr="00BC69DE">
        <w:rPr>
          <w:szCs w:val="24"/>
        </w:rPr>
        <w:t>plkst</w:t>
      </w:r>
      <w:proofErr w:type="spellEnd"/>
      <w:r w:rsidRPr="00BC69DE">
        <w:rPr>
          <w:szCs w:val="24"/>
        </w:rPr>
        <w:t xml:space="preserve">. </w:t>
      </w:r>
      <w:proofErr w:type="gramStart"/>
      <w:r w:rsidR="002701BB">
        <w:t>09:</w:t>
      </w:r>
      <w:r w:rsidR="00FD6204">
        <w:t>3</w:t>
      </w:r>
      <w:r>
        <w:t>0 -</w:t>
      </w:r>
      <w:r w:rsidR="002701BB">
        <w:t xml:space="preserve"> </w:t>
      </w:r>
      <w:r w:rsidR="002701BB" w:rsidRPr="002701BB">
        <w:t>16:</w:t>
      </w:r>
      <w:r w:rsidR="002701BB" w:rsidRPr="002701BB">
        <w:rPr>
          <w:szCs w:val="24"/>
        </w:rPr>
        <w:t>30</w:t>
      </w:r>
      <w:r w:rsidRPr="002701BB">
        <w:rPr>
          <w:szCs w:val="24"/>
        </w:rPr>
        <w:t xml:space="preserve"> </w:t>
      </w:r>
      <w:r w:rsidR="002701BB" w:rsidRPr="002701BB">
        <w:rPr>
          <w:szCs w:val="24"/>
        </w:rPr>
        <w:t>PIKC RVT</w:t>
      </w:r>
      <w:r w:rsidRPr="002701BB">
        <w:rPr>
          <w:szCs w:val="24"/>
        </w:rPr>
        <w:t xml:space="preserve"> telpās </w:t>
      </w:r>
      <w:proofErr w:type="spellStart"/>
      <w:r w:rsidR="002701BB" w:rsidRPr="002701BB">
        <w:rPr>
          <w:szCs w:val="24"/>
        </w:rPr>
        <w:t>Kr</w:t>
      </w:r>
      <w:r w:rsidR="002701BB" w:rsidRPr="002701BB">
        <w:rPr>
          <w:szCs w:val="24"/>
        </w:rPr>
        <w:t>.Valdemāra</w:t>
      </w:r>
      <w:proofErr w:type="spellEnd"/>
      <w:r w:rsidR="002701BB">
        <w:rPr>
          <w:szCs w:val="24"/>
        </w:rPr>
        <w:t xml:space="preserve"> </w:t>
      </w:r>
      <w:proofErr w:type="spellStart"/>
      <w:r w:rsidR="002701BB">
        <w:rPr>
          <w:szCs w:val="24"/>
        </w:rPr>
        <w:t>ielā</w:t>
      </w:r>
      <w:proofErr w:type="spellEnd"/>
      <w:r w:rsidR="002701BB" w:rsidRPr="00DF351F">
        <w:rPr>
          <w:szCs w:val="24"/>
        </w:rPr>
        <w:t xml:space="preserve"> 1c, </w:t>
      </w:r>
      <w:proofErr w:type="spellStart"/>
      <w:r w:rsidR="002701BB" w:rsidRPr="00DF351F">
        <w:rPr>
          <w:szCs w:val="24"/>
        </w:rPr>
        <w:t>Rīg</w:t>
      </w:r>
      <w:r w:rsidR="002701BB">
        <w:rPr>
          <w:szCs w:val="24"/>
        </w:rPr>
        <w:t>ā</w:t>
      </w:r>
      <w:proofErr w:type="spellEnd"/>
      <w:r w:rsidR="002701BB" w:rsidRPr="00DF351F">
        <w:rPr>
          <w:szCs w:val="24"/>
        </w:rPr>
        <w:t>, LV</w:t>
      </w:r>
      <w:r w:rsidR="002701BB">
        <w:rPr>
          <w:szCs w:val="24"/>
        </w:rPr>
        <w:t>-1010</w:t>
      </w:r>
      <w:r w:rsidR="002701BB" w:rsidRPr="00DF351F">
        <w:rPr>
          <w:szCs w:val="24"/>
        </w:rPr>
        <w:t xml:space="preserve">, </w:t>
      </w:r>
      <w:r w:rsidR="002701BB">
        <w:rPr>
          <w:szCs w:val="24"/>
        </w:rPr>
        <w:t>221.kabinetā</w:t>
      </w:r>
      <w:r w:rsidRPr="006163C9">
        <w:rPr>
          <w:b/>
          <w:szCs w:val="24"/>
        </w:rPr>
        <w:t>.</w:t>
      </w:r>
      <w:proofErr w:type="gramEnd"/>
      <w:r w:rsidRPr="006163C9">
        <w:rPr>
          <w:b/>
          <w:szCs w:val="24"/>
        </w:rPr>
        <w:t xml:space="preserve"> </w:t>
      </w:r>
    </w:p>
    <w:p w:rsidR="00A337F8" w:rsidRPr="00BC69DE" w:rsidRDefault="00A337F8" w:rsidP="00A337F8">
      <w:pPr>
        <w:pStyle w:val="BodyText1"/>
        <w:tabs>
          <w:tab w:val="left" w:pos="900"/>
          <w:tab w:val="left" w:pos="1276"/>
        </w:tabs>
        <w:spacing w:after="0"/>
        <w:jc w:val="both"/>
        <w:rPr>
          <w:szCs w:val="24"/>
        </w:rPr>
      </w:pPr>
    </w:p>
    <w:p w:rsidR="00A337F8" w:rsidRPr="00BC69DE" w:rsidRDefault="002701BB" w:rsidP="00A337F8">
      <w:pPr>
        <w:pStyle w:val="Heading21"/>
        <w:keepNext w:val="0"/>
        <w:widowControl w:val="0"/>
        <w:tabs>
          <w:tab w:val="clear" w:pos="576"/>
          <w:tab w:val="left" w:pos="574"/>
          <w:tab w:val="left" w:pos="900"/>
        </w:tabs>
        <w:spacing w:before="0" w:after="0"/>
        <w:jc w:val="both"/>
        <w:rPr>
          <w:rFonts w:hint="eastAsia"/>
          <w:sz w:val="24"/>
          <w:szCs w:val="24"/>
        </w:rPr>
      </w:pPr>
      <w:r>
        <w:rPr>
          <w:b/>
          <w:sz w:val="24"/>
          <w:szCs w:val="24"/>
          <w:lang w:val="lv-LV"/>
        </w:rPr>
        <w:t>1.6</w:t>
      </w:r>
      <w:r w:rsidR="00A337F8" w:rsidRPr="00BC69DE">
        <w:rPr>
          <w:b/>
          <w:sz w:val="24"/>
          <w:szCs w:val="24"/>
          <w:lang w:val="lv-LV"/>
        </w:rPr>
        <w:t>. Piedāvājuma iesniegšanas vieta, datums, laiks un kārtība.</w:t>
      </w:r>
    </w:p>
    <w:p w:rsidR="00A337F8" w:rsidRPr="00BC69DE" w:rsidRDefault="00A337F8" w:rsidP="00A337F8">
      <w:pPr>
        <w:pStyle w:val="BodyText1"/>
        <w:tabs>
          <w:tab w:val="left" w:pos="900"/>
          <w:tab w:val="left" w:pos="1276"/>
        </w:tabs>
        <w:spacing w:after="0"/>
        <w:jc w:val="both"/>
        <w:rPr>
          <w:szCs w:val="24"/>
        </w:rPr>
      </w:pPr>
    </w:p>
    <w:p w:rsidR="00A337F8" w:rsidRPr="00BC69DE" w:rsidRDefault="002701BB" w:rsidP="00A337F8">
      <w:pPr>
        <w:pStyle w:val="BodyText1"/>
        <w:tabs>
          <w:tab w:val="left" w:pos="900"/>
          <w:tab w:val="left" w:pos="1276"/>
        </w:tabs>
        <w:spacing w:after="0"/>
        <w:jc w:val="both"/>
        <w:rPr>
          <w:szCs w:val="24"/>
        </w:rPr>
      </w:pPr>
      <w:r>
        <w:rPr>
          <w:szCs w:val="24"/>
        </w:rPr>
        <w:t>1.6</w:t>
      </w:r>
      <w:r w:rsidR="00A337F8" w:rsidRPr="005A6991">
        <w:rPr>
          <w:szCs w:val="24"/>
        </w:rPr>
        <w:t xml:space="preserve">.1. Piedāvājums jāiesniedz Pasūtītājam darba dienās no plkst. </w:t>
      </w:r>
      <w:r>
        <w:rPr>
          <w:szCs w:val="24"/>
        </w:rPr>
        <w:t>09:</w:t>
      </w:r>
      <w:r w:rsidR="00FD6204">
        <w:rPr>
          <w:szCs w:val="24"/>
        </w:rPr>
        <w:t>3</w:t>
      </w:r>
      <w:r w:rsidR="00A337F8" w:rsidRPr="005A6991">
        <w:rPr>
          <w:szCs w:val="24"/>
        </w:rPr>
        <w:t xml:space="preserve">0 līdz plkst. </w:t>
      </w:r>
      <w:r>
        <w:rPr>
          <w:szCs w:val="24"/>
        </w:rPr>
        <w:t>16:3</w:t>
      </w:r>
      <w:r w:rsidR="00A337F8">
        <w:rPr>
          <w:szCs w:val="24"/>
        </w:rPr>
        <w:t>0</w:t>
      </w:r>
      <w:r w:rsidR="00A337F8" w:rsidRPr="005A6991">
        <w:rPr>
          <w:szCs w:val="24"/>
        </w:rPr>
        <w:t xml:space="preserve"> ne vēlāk kā </w:t>
      </w:r>
      <w:r w:rsidR="00A337F8" w:rsidRPr="006163C9">
        <w:rPr>
          <w:szCs w:val="24"/>
        </w:rPr>
        <w:t xml:space="preserve">līdz </w:t>
      </w:r>
      <w:r w:rsidR="00A337F8" w:rsidRPr="006163C9">
        <w:rPr>
          <w:b/>
          <w:szCs w:val="24"/>
        </w:rPr>
        <w:t>201</w:t>
      </w:r>
      <w:r w:rsidR="00EA60C6">
        <w:rPr>
          <w:b/>
          <w:szCs w:val="24"/>
        </w:rPr>
        <w:t>9</w:t>
      </w:r>
      <w:r w:rsidR="00A337F8" w:rsidRPr="006163C9">
        <w:rPr>
          <w:b/>
          <w:szCs w:val="24"/>
        </w:rPr>
        <w:t xml:space="preserve">.gada </w:t>
      </w:r>
      <w:r w:rsidR="00FD6204">
        <w:rPr>
          <w:b/>
          <w:szCs w:val="24"/>
        </w:rPr>
        <w:t>25</w:t>
      </w:r>
      <w:r w:rsidR="00A337F8">
        <w:rPr>
          <w:b/>
          <w:szCs w:val="24"/>
        </w:rPr>
        <w:t>.fe</w:t>
      </w:r>
      <w:r w:rsidR="00A337F8" w:rsidRPr="006163C9">
        <w:rPr>
          <w:b/>
          <w:szCs w:val="24"/>
        </w:rPr>
        <w:t xml:space="preserve">bruārim, plkst. </w:t>
      </w:r>
      <w:r>
        <w:rPr>
          <w:b/>
          <w:szCs w:val="24"/>
        </w:rPr>
        <w:t>14:00</w:t>
      </w:r>
      <w:r w:rsidR="00A337F8" w:rsidRPr="005A6991">
        <w:rPr>
          <w:szCs w:val="24"/>
        </w:rPr>
        <w:t>.</w:t>
      </w:r>
    </w:p>
    <w:p w:rsidR="00A337F8" w:rsidRPr="00BC69DE" w:rsidRDefault="00A337F8" w:rsidP="00A337F8">
      <w:pPr>
        <w:pStyle w:val="BodyText1"/>
        <w:tabs>
          <w:tab w:val="left" w:pos="900"/>
          <w:tab w:val="left" w:pos="1276"/>
        </w:tabs>
        <w:spacing w:after="0"/>
        <w:jc w:val="both"/>
        <w:rPr>
          <w:szCs w:val="24"/>
        </w:rPr>
      </w:pPr>
    </w:p>
    <w:p w:rsidR="00A337F8" w:rsidRPr="00BC69DE" w:rsidRDefault="002701BB" w:rsidP="00A337F8">
      <w:pPr>
        <w:pStyle w:val="BodyText1"/>
        <w:tabs>
          <w:tab w:val="left" w:pos="900"/>
          <w:tab w:val="left" w:pos="1276"/>
        </w:tabs>
        <w:spacing w:after="0"/>
        <w:jc w:val="both"/>
        <w:rPr>
          <w:szCs w:val="24"/>
        </w:rPr>
      </w:pPr>
      <w:r>
        <w:rPr>
          <w:szCs w:val="24"/>
        </w:rPr>
        <w:lastRenderedPageBreak/>
        <w:t>1.6.2. Pretendents atbilstoši 1.</w:t>
      </w:r>
      <w:r w:rsidR="0090031D">
        <w:rPr>
          <w:szCs w:val="24"/>
        </w:rPr>
        <w:t>8</w:t>
      </w:r>
      <w:r w:rsidR="00A337F8" w:rsidRPr="00BC69DE">
        <w:rPr>
          <w:szCs w:val="24"/>
        </w:rPr>
        <w:t xml:space="preserve">. punktā noteiktajām prasībām noformētu piedāvājumu iesniedz personīgi </w:t>
      </w:r>
      <w:r w:rsidRPr="002701BB">
        <w:rPr>
          <w:szCs w:val="24"/>
          <w:lang w:val="en-GB"/>
        </w:rPr>
        <w:t xml:space="preserve">PIKC RVT </w:t>
      </w:r>
      <w:proofErr w:type="spellStart"/>
      <w:r w:rsidRPr="002701BB">
        <w:rPr>
          <w:szCs w:val="24"/>
          <w:lang w:val="en-GB"/>
        </w:rPr>
        <w:t>telpās</w:t>
      </w:r>
      <w:proofErr w:type="spellEnd"/>
      <w:r w:rsidRPr="002701BB">
        <w:rPr>
          <w:szCs w:val="24"/>
          <w:lang w:val="en-GB"/>
        </w:rPr>
        <w:t xml:space="preserve"> </w:t>
      </w:r>
      <w:r w:rsidRPr="002701BB">
        <w:rPr>
          <w:szCs w:val="24"/>
        </w:rPr>
        <w:t>Kr.Valdemāra</w:t>
      </w:r>
      <w:r>
        <w:rPr>
          <w:szCs w:val="24"/>
        </w:rPr>
        <w:t xml:space="preserve"> ielā</w:t>
      </w:r>
      <w:r w:rsidRPr="00DF351F">
        <w:rPr>
          <w:szCs w:val="24"/>
        </w:rPr>
        <w:t xml:space="preserve"> 1c, Rīg</w:t>
      </w:r>
      <w:r>
        <w:rPr>
          <w:szCs w:val="24"/>
        </w:rPr>
        <w:t>ā</w:t>
      </w:r>
      <w:r w:rsidRPr="00DF351F">
        <w:rPr>
          <w:szCs w:val="24"/>
        </w:rPr>
        <w:t>, LV</w:t>
      </w:r>
      <w:r>
        <w:rPr>
          <w:szCs w:val="24"/>
        </w:rPr>
        <w:t>-1010</w:t>
      </w:r>
      <w:r w:rsidRPr="00DF351F">
        <w:rPr>
          <w:szCs w:val="24"/>
        </w:rPr>
        <w:t xml:space="preserve">, </w:t>
      </w:r>
      <w:r>
        <w:rPr>
          <w:szCs w:val="24"/>
        </w:rPr>
        <w:t>221.kabinetā</w:t>
      </w:r>
      <w:r w:rsidR="00A337F8">
        <w:rPr>
          <w:b/>
          <w:szCs w:val="24"/>
        </w:rPr>
        <w:t>,</w:t>
      </w:r>
      <w:r>
        <w:rPr>
          <w:b/>
          <w:szCs w:val="24"/>
        </w:rPr>
        <w:t xml:space="preserve"> </w:t>
      </w:r>
      <w:r w:rsidR="00A337F8" w:rsidRPr="00BC69DE">
        <w:rPr>
          <w:szCs w:val="24"/>
        </w:rPr>
        <w:t xml:space="preserve">vai nosūta to pa pastu. Pasta sūtījumam jābūt nogādātam norādītajā adresē līdz </w:t>
      </w:r>
      <w:r w:rsidRPr="00BC69DE">
        <w:rPr>
          <w:szCs w:val="24"/>
        </w:rPr>
        <w:t xml:space="preserve">Nolikuma </w:t>
      </w:r>
      <w:r>
        <w:rPr>
          <w:szCs w:val="24"/>
        </w:rPr>
        <w:t>1.6.</w:t>
      </w:r>
      <w:r>
        <w:rPr>
          <w:szCs w:val="24"/>
        </w:rPr>
        <w:t>1</w:t>
      </w:r>
      <w:r>
        <w:rPr>
          <w:szCs w:val="24"/>
        </w:rPr>
        <w:t>.</w:t>
      </w:r>
      <w:r w:rsidRPr="00BC69DE">
        <w:rPr>
          <w:szCs w:val="24"/>
        </w:rPr>
        <w:t xml:space="preserve">punktā </w:t>
      </w:r>
      <w:r w:rsidR="00A337F8" w:rsidRPr="00BC69DE">
        <w:rPr>
          <w:szCs w:val="24"/>
        </w:rPr>
        <w:t xml:space="preserve">minētajam termiņam. </w:t>
      </w:r>
    </w:p>
    <w:p w:rsidR="00A337F8" w:rsidRPr="00BC69DE" w:rsidRDefault="00A337F8" w:rsidP="00A337F8">
      <w:pPr>
        <w:pStyle w:val="BodyText1"/>
        <w:tabs>
          <w:tab w:val="left" w:pos="900"/>
          <w:tab w:val="left" w:pos="1276"/>
        </w:tabs>
        <w:spacing w:after="0"/>
        <w:jc w:val="both"/>
        <w:rPr>
          <w:szCs w:val="24"/>
        </w:rPr>
      </w:pPr>
    </w:p>
    <w:p w:rsidR="00A337F8" w:rsidRPr="00BC69DE" w:rsidRDefault="002701BB" w:rsidP="00A337F8">
      <w:pPr>
        <w:pStyle w:val="BodyText1"/>
        <w:tabs>
          <w:tab w:val="left" w:pos="900"/>
          <w:tab w:val="left" w:pos="1276"/>
        </w:tabs>
        <w:spacing w:after="0"/>
        <w:jc w:val="both"/>
        <w:rPr>
          <w:szCs w:val="24"/>
        </w:rPr>
      </w:pPr>
      <w:r>
        <w:rPr>
          <w:szCs w:val="24"/>
        </w:rPr>
        <w:t>1.6</w:t>
      </w:r>
      <w:r w:rsidR="00A337F8" w:rsidRPr="00BC69DE">
        <w:rPr>
          <w:szCs w:val="24"/>
        </w:rPr>
        <w:t>.3. Pasūtītāja pārstāvis piedāvājumu neatvērtu atdod vai nosūta tā iesniedzējam, ja:</w:t>
      </w:r>
    </w:p>
    <w:p w:rsidR="00A337F8" w:rsidRPr="00BC69DE" w:rsidRDefault="002701BB" w:rsidP="00A337F8">
      <w:pPr>
        <w:pStyle w:val="BodyText1"/>
        <w:tabs>
          <w:tab w:val="left" w:pos="1276"/>
          <w:tab w:val="left" w:pos="2127"/>
          <w:tab w:val="left" w:pos="2640"/>
        </w:tabs>
        <w:spacing w:after="0"/>
        <w:ind w:left="1276" w:hanging="850"/>
        <w:jc w:val="both"/>
        <w:rPr>
          <w:szCs w:val="24"/>
        </w:rPr>
      </w:pPr>
      <w:r>
        <w:rPr>
          <w:szCs w:val="24"/>
        </w:rPr>
        <w:t>1.6</w:t>
      </w:r>
      <w:r w:rsidR="00A337F8" w:rsidRPr="00BC69DE">
        <w:rPr>
          <w:szCs w:val="24"/>
        </w:rPr>
        <w:t xml:space="preserve">.3.1. </w:t>
      </w:r>
      <w:r w:rsidR="00A337F8" w:rsidRPr="00BC69DE">
        <w:rPr>
          <w:caps/>
          <w:szCs w:val="24"/>
        </w:rPr>
        <w:t>p</w:t>
      </w:r>
      <w:r w:rsidR="00A337F8" w:rsidRPr="00BC69DE">
        <w:rPr>
          <w:szCs w:val="24"/>
        </w:rPr>
        <w:t>iedāvājums neatbilst Nolikuma 1.</w:t>
      </w:r>
      <w:r w:rsidR="0090031D">
        <w:rPr>
          <w:szCs w:val="24"/>
        </w:rPr>
        <w:t>8</w:t>
      </w:r>
      <w:r w:rsidR="00A337F8" w:rsidRPr="00BC69DE">
        <w:rPr>
          <w:szCs w:val="24"/>
        </w:rPr>
        <w:t>.1 un 1.</w:t>
      </w:r>
      <w:r w:rsidR="0090031D">
        <w:rPr>
          <w:szCs w:val="24"/>
        </w:rPr>
        <w:t>8</w:t>
      </w:r>
      <w:r w:rsidR="00A337F8" w:rsidRPr="00BC69DE">
        <w:rPr>
          <w:szCs w:val="24"/>
        </w:rPr>
        <w:t>.2. punktā minētajām prasībām;</w:t>
      </w:r>
    </w:p>
    <w:p w:rsidR="00A337F8" w:rsidRPr="00BC69DE" w:rsidRDefault="00A337F8" w:rsidP="00A337F8">
      <w:pPr>
        <w:pStyle w:val="BodyText1"/>
        <w:tabs>
          <w:tab w:val="left" w:pos="1276"/>
          <w:tab w:val="left" w:pos="2127"/>
          <w:tab w:val="left" w:pos="2640"/>
        </w:tabs>
        <w:spacing w:after="0"/>
        <w:ind w:left="1276" w:hanging="850"/>
        <w:jc w:val="both"/>
        <w:rPr>
          <w:szCs w:val="24"/>
        </w:rPr>
      </w:pPr>
      <w:r w:rsidRPr="00BC69DE">
        <w:rPr>
          <w:szCs w:val="24"/>
        </w:rPr>
        <w:t>1.</w:t>
      </w:r>
      <w:r w:rsidR="002701BB">
        <w:rPr>
          <w:szCs w:val="24"/>
        </w:rPr>
        <w:t>6</w:t>
      </w:r>
      <w:r w:rsidRPr="00BC69DE">
        <w:rPr>
          <w:szCs w:val="24"/>
        </w:rPr>
        <w:t xml:space="preserve">.3.2. </w:t>
      </w:r>
      <w:r w:rsidRPr="00BC69DE">
        <w:rPr>
          <w:caps/>
          <w:szCs w:val="24"/>
        </w:rPr>
        <w:t>p</w:t>
      </w:r>
      <w:r w:rsidRPr="00BC69DE">
        <w:rPr>
          <w:szCs w:val="24"/>
        </w:rPr>
        <w:t>i</w:t>
      </w:r>
      <w:r w:rsidR="002701BB">
        <w:rPr>
          <w:szCs w:val="24"/>
        </w:rPr>
        <w:t>edāvājums tiek iesniegts pēc 1.6</w:t>
      </w:r>
      <w:r w:rsidRPr="00BC69DE">
        <w:rPr>
          <w:szCs w:val="24"/>
        </w:rPr>
        <w:t>.1. punktā norādītā piedāvājuma iesniegšanas termiņa beigām.</w:t>
      </w:r>
    </w:p>
    <w:p w:rsidR="00A337F8" w:rsidRPr="00BC69DE" w:rsidRDefault="00A337F8" w:rsidP="00A337F8">
      <w:pPr>
        <w:pStyle w:val="BodyText1"/>
        <w:tabs>
          <w:tab w:val="left" w:pos="1276"/>
          <w:tab w:val="left" w:pos="2127"/>
          <w:tab w:val="left" w:pos="2640"/>
        </w:tabs>
        <w:spacing w:after="0"/>
        <w:ind w:left="1276" w:hanging="850"/>
        <w:jc w:val="both"/>
        <w:rPr>
          <w:szCs w:val="24"/>
        </w:rPr>
      </w:pPr>
      <w:r w:rsidRPr="00BC69DE">
        <w:rPr>
          <w:szCs w:val="24"/>
        </w:rPr>
        <w:t>1.</w:t>
      </w:r>
      <w:r w:rsidR="002701BB">
        <w:rPr>
          <w:szCs w:val="24"/>
        </w:rPr>
        <w:t>6</w:t>
      </w:r>
      <w:r w:rsidRPr="00BC69DE">
        <w:rPr>
          <w:szCs w:val="24"/>
        </w:rPr>
        <w:t>.3.3. Pretendents atsauc Piedāvājumu pirms piedāvājumu iesniegšanas termiņa beigām</w:t>
      </w:r>
      <w:r>
        <w:rPr>
          <w:szCs w:val="24"/>
        </w:rPr>
        <w:t>.</w:t>
      </w:r>
    </w:p>
    <w:p w:rsidR="00A337F8" w:rsidRPr="00BC69DE" w:rsidRDefault="00A337F8" w:rsidP="00A337F8">
      <w:pPr>
        <w:pStyle w:val="BodyText1"/>
        <w:tabs>
          <w:tab w:val="left" w:pos="900"/>
          <w:tab w:val="left" w:pos="1276"/>
        </w:tabs>
        <w:spacing w:after="0"/>
        <w:jc w:val="both"/>
        <w:rPr>
          <w:szCs w:val="24"/>
        </w:rPr>
      </w:pPr>
    </w:p>
    <w:p w:rsidR="00A337F8" w:rsidRPr="00BC69DE" w:rsidRDefault="00A337F8" w:rsidP="00A337F8">
      <w:pPr>
        <w:pStyle w:val="BodyText1"/>
        <w:tabs>
          <w:tab w:val="left" w:pos="900"/>
          <w:tab w:val="left" w:pos="1276"/>
        </w:tabs>
        <w:spacing w:after="0"/>
        <w:jc w:val="both"/>
        <w:rPr>
          <w:szCs w:val="24"/>
        </w:rPr>
      </w:pPr>
      <w:r w:rsidRPr="00BC69DE">
        <w:rPr>
          <w:szCs w:val="24"/>
        </w:rPr>
        <w:t>1.</w:t>
      </w:r>
      <w:r w:rsidR="002701BB">
        <w:rPr>
          <w:szCs w:val="24"/>
        </w:rPr>
        <w:t>6</w:t>
      </w:r>
      <w:r w:rsidRPr="00BC69DE">
        <w:rPr>
          <w:szCs w:val="24"/>
        </w:rPr>
        <w:t xml:space="preserve">.4. Saņemot piedāvājumu, Pasūtītāja pārstāvis to reģistrē, norādot piedāvājuma reģistrācijas numuru, Pretendenta nosaukumu, saņemšanas datumu un laiku, ko Pretendenta pārstāvis apliecina ar savu parakstu. Piedāvājumi tiek glabāti neatvērti līdz piedāvājumu iesniegšanas termiņa beigām.  </w:t>
      </w:r>
    </w:p>
    <w:p w:rsidR="00A337F8" w:rsidRPr="00BC69DE" w:rsidRDefault="00A337F8" w:rsidP="00A337F8">
      <w:pPr>
        <w:tabs>
          <w:tab w:val="left" w:pos="900"/>
          <w:tab w:val="left" w:pos="1260"/>
        </w:tabs>
        <w:jc w:val="both"/>
      </w:pPr>
    </w:p>
    <w:p w:rsidR="00A337F8" w:rsidRPr="00BC69DE" w:rsidRDefault="0090031D" w:rsidP="00A337F8">
      <w:pPr>
        <w:pStyle w:val="Heading21"/>
        <w:keepNext w:val="0"/>
        <w:widowControl w:val="0"/>
        <w:tabs>
          <w:tab w:val="clear" w:pos="576"/>
          <w:tab w:val="left" w:pos="792"/>
          <w:tab w:val="left" w:pos="900"/>
        </w:tabs>
        <w:spacing w:before="0" w:after="0"/>
        <w:jc w:val="both"/>
        <w:rPr>
          <w:rFonts w:hint="eastAsia"/>
          <w:sz w:val="24"/>
          <w:szCs w:val="24"/>
          <w:lang w:val="lv-LV"/>
        </w:rPr>
      </w:pPr>
      <w:r>
        <w:rPr>
          <w:b/>
          <w:sz w:val="24"/>
          <w:szCs w:val="24"/>
          <w:lang w:val="lv-LV"/>
        </w:rPr>
        <w:t>1.7</w:t>
      </w:r>
      <w:r w:rsidR="00A337F8" w:rsidRPr="00BC69DE">
        <w:rPr>
          <w:b/>
          <w:sz w:val="24"/>
          <w:szCs w:val="24"/>
          <w:lang w:val="lv-LV"/>
        </w:rPr>
        <w:t xml:space="preserve">. Piedāvājuma derīguma termiņš. </w:t>
      </w:r>
    </w:p>
    <w:p w:rsidR="00A337F8" w:rsidRPr="00BC69DE" w:rsidRDefault="00A337F8" w:rsidP="00A337F8">
      <w:pPr>
        <w:pStyle w:val="BodyText1"/>
        <w:tabs>
          <w:tab w:val="left" w:pos="900"/>
          <w:tab w:val="left" w:pos="1276"/>
        </w:tabs>
        <w:spacing w:after="0"/>
        <w:jc w:val="both"/>
        <w:rPr>
          <w:szCs w:val="24"/>
        </w:rPr>
      </w:pPr>
      <w:r w:rsidRPr="00BC69DE">
        <w:rPr>
          <w:szCs w:val="24"/>
        </w:rPr>
        <w:t>1.</w:t>
      </w:r>
      <w:r w:rsidR="0090031D">
        <w:rPr>
          <w:szCs w:val="24"/>
        </w:rPr>
        <w:t>7</w:t>
      </w:r>
      <w:r w:rsidRPr="00BC69DE">
        <w:rPr>
          <w:szCs w:val="24"/>
        </w:rPr>
        <w:t xml:space="preserve">.1. Piedāvājuma derīguma termiņš – </w:t>
      </w:r>
      <w:r w:rsidRPr="00BC69DE">
        <w:rPr>
          <w:color w:val="auto"/>
          <w:szCs w:val="24"/>
        </w:rPr>
        <w:t>90</w:t>
      </w:r>
      <w:r w:rsidRPr="00BC69DE">
        <w:rPr>
          <w:szCs w:val="24"/>
        </w:rPr>
        <w:t xml:space="preserve"> (deviņdesmit) kalendārās dienas no piedāvājumu atvēršanas dienas.</w:t>
      </w:r>
    </w:p>
    <w:p w:rsidR="00A337F8" w:rsidRPr="00BC69DE" w:rsidRDefault="0090031D" w:rsidP="00A337F8">
      <w:pPr>
        <w:pStyle w:val="BodyText1"/>
        <w:tabs>
          <w:tab w:val="left" w:pos="900"/>
          <w:tab w:val="left" w:pos="1276"/>
        </w:tabs>
        <w:spacing w:after="0"/>
        <w:jc w:val="both"/>
        <w:rPr>
          <w:szCs w:val="24"/>
        </w:rPr>
      </w:pPr>
      <w:r>
        <w:rPr>
          <w:szCs w:val="24"/>
        </w:rPr>
        <w:t>1.7</w:t>
      </w:r>
      <w:r w:rsidR="00A337F8" w:rsidRPr="00BC69DE">
        <w:rPr>
          <w:szCs w:val="24"/>
        </w:rPr>
        <w:t xml:space="preserve">.2. Gadījumā ja līdz šim termiņam netiek noslēgts iepirkuma līgums, Pasūtītājs var lūgt piedāvājuma derīguma termiņu pagarināt. </w:t>
      </w:r>
    </w:p>
    <w:p w:rsidR="00A337F8" w:rsidRPr="00BC69DE" w:rsidRDefault="00A337F8" w:rsidP="00A337F8">
      <w:pPr>
        <w:pStyle w:val="BodyText1"/>
        <w:tabs>
          <w:tab w:val="left" w:pos="900"/>
          <w:tab w:val="left" w:pos="1276"/>
        </w:tabs>
        <w:spacing w:after="0"/>
        <w:jc w:val="both"/>
        <w:rPr>
          <w:szCs w:val="24"/>
        </w:rPr>
      </w:pPr>
    </w:p>
    <w:p w:rsidR="00A337F8" w:rsidRPr="00BC69DE" w:rsidRDefault="00A337F8" w:rsidP="00A337F8">
      <w:pPr>
        <w:pStyle w:val="Heading21"/>
        <w:keepNext w:val="0"/>
        <w:widowControl w:val="0"/>
        <w:tabs>
          <w:tab w:val="clear" w:pos="576"/>
          <w:tab w:val="left" w:pos="792"/>
          <w:tab w:val="left" w:pos="900"/>
        </w:tabs>
        <w:spacing w:before="0" w:after="0"/>
        <w:jc w:val="both"/>
        <w:rPr>
          <w:rFonts w:hint="eastAsia"/>
          <w:sz w:val="24"/>
          <w:szCs w:val="24"/>
          <w:lang w:val="lv-LV"/>
        </w:rPr>
      </w:pPr>
      <w:r w:rsidRPr="00BC69DE">
        <w:rPr>
          <w:b/>
          <w:sz w:val="24"/>
          <w:szCs w:val="24"/>
          <w:lang w:val="lv-LV"/>
        </w:rPr>
        <w:t>1.</w:t>
      </w:r>
      <w:r w:rsidR="0090031D">
        <w:rPr>
          <w:b/>
          <w:sz w:val="24"/>
          <w:szCs w:val="24"/>
          <w:lang w:val="lv-LV"/>
        </w:rPr>
        <w:t>8</w:t>
      </w:r>
      <w:r w:rsidRPr="00BC69DE">
        <w:rPr>
          <w:b/>
          <w:sz w:val="24"/>
          <w:szCs w:val="24"/>
          <w:lang w:val="lv-LV"/>
        </w:rPr>
        <w:t>. Piedāvājuma noformējuma prasības.</w:t>
      </w:r>
    </w:p>
    <w:p w:rsidR="00A337F8" w:rsidRPr="00BC69DE" w:rsidRDefault="00A337F8" w:rsidP="00A337F8">
      <w:pPr>
        <w:pStyle w:val="BodyText1"/>
        <w:tabs>
          <w:tab w:val="left" w:pos="900"/>
          <w:tab w:val="left" w:pos="1276"/>
        </w:tabs>
        <w:spacing w:after="0"/>
        <w:jc w:val="both"/>
        <w:rPr>
          <w:szCs w:val="24"/>
        </w:rPr>
      </w:pPr>
      <w:r w:rsidRPr="00BC69DE">
        <w:rPr>
          <w:szCs w:val="24"/>
        </w:rPr>
        <w:t>1.</w:t>
      </w:r>
      <w:r w:rsidR="0090031D">
        <w:rPr>
          <w:szCs w:val="24"/>
        </w:rPr>
        <w:t>8</w:t>
      </w:r>
      <w:r w:rsidRPr="00BC69DE">
        <w:rPr>
          <w:szCs w:val="24"/>
        </w:rPr>
        <w:t xml:space="preserve">.1. Piedāvājums jāievieto slēgtā aploksnē vai cita veida necaurspīdīgā iepakojumā (kastē vai tml.) tā, lai tajos iekļautā informācija nebūtu redzama un pieejama līdz piedāvājumu atvēršanas brīdim. </w:t>
      </w:r>
    </w:p>
    <w:p w:rsidR="00A337F8" w:rsidRPr="00BC69DE" w:rsidRDefault="00A337F8" w:rsidP="00A337F8">
      <w:pPr>
        <w:pStyle w:val="BodyText1"/>
        <w:tabs>
          <w:tab w:val="left" w:pos="900"/>
          <w:tab w:val="left" w:pos="1276"/>
          <w:tab w:val="left" w:pos="2127"/>
          <w:tab w:val="left" w:pos="2640"/>
        </w:tabs>
        <w:spacing w:after="0"/>
        <w:jc w:val="both"/>
        <w:rPr>
          <w:szCs w:val="24"/>
        </w:rPr>
      </w:pPr>
    </w:p>
    <w:p w:rsidR="00A337F8" w:rsidRPr="00BC69DE" w:rsidRDefault="0090031D" w:rsidP="00A337F8">
      <w:pPr>
        <w:pStyle w:val="BodyText1"/>
        <w:tabs>
          <w:tab w:val="left" w:pos="900"/>
          <w:tab w:val="left" w:pos="1276"/>
          <w:tab w:val="left" w:pos="2127"/>
          <w:tab w:val="left" w:pos="2640"/>
        </w:tabs>
        <w:spacing w:after="0"/>
        <w:jc w:val="both"/>
        <w:rPr>
          <w:szCs w:val="24"/>
        </w:rPr>
      </w:pPr>
      <w:r>
        <w:rPr>
          <w:szCs w:val="24"/>
        </w:rPr>
        <w:t>1.8</w:t>
      </w:r>
      <w:r w:rsidR="00A337F8" w:rsidRPr="00BC69DE">
        <w:rPr>
          <w:szCs w:val="24"/>
        </w:rPr>
        <w:t>.2. Uz aploksnes (iepakojuma) jānorāda:</w:t>
      </w:r>
    </w:p>
    <w:p w:rsidR="00A337F8" w:rsidRPr="00BC69DE" w:rsidRDefault="0090031D" w:rsidP="00A337F8">
      <w:pPr>
        <w:pStyle w:val="BodyText1"/>
        <w:tabs>
          <w:tab w:val="left" w:pos="1080"/>
          <w:tab w:val="left" w:pos="1418"/>
          <w:tab w:val="left" w:pos="3119"/>
        </w:tabs>
        <w:spacing w:after="0"/>
        <w:ind w:left="1418" w:hanging="992"/>
        <w:jc w:val="both"/>
        <w:rPr>
          <w:szCs w:val="24"/>
        </w:rPr>
      </w:pPr>
      <w:r>
        <w:rPr>
          <w:szCs w:val="24"/>
        </w:rPr>
        <w:t>1.8</w:t>
      </w:r>
      <w:r w:rsidR="00A337F8" w:rsidRPr="00BC69DE">
        <w:rPr>
          <w:szCs w:val="24"/>
        </w:rPr>
        <w:t>.2.1. Pretendenta nosaukums un adrese;</w:t>
      </w:r>
    </w:p>
    <w:p w:rsidR="00A337F8" w:rsidRPr="00BC69DE" w:rsidRDefault="00A337F8" w:rsidP="00A337F8">
      <w:pPr>
        <w:pStyle w:val="BodyText1"/>
        <w:tabs>
          <w:tab w:val="left" w:pos="1080"/>
          <w:tab w:val="left" w:pos="1418"/>
          <w:tab w:val="left" w:pos="3119"/>
        </w:tabs>
        <w:spacing w:after="0"/>
        <w:ind w:left="1418" w:hanging="992"/>
        <w:jc w:val="both"/>
        <w:rPr>
          <w:szCs w:val="24"/>
        </w:rPr>
      </w:pPr>
      <w:r w:rsidRPr="00BC69DE">
        <w:rPr>
          <w:szCs w:val="24"/>
        </w:rPr>
        <w:t>1.</w:t>
      </w:r>
      <w:r w:rsidR="0090031D">
        <w:rPr>
          <w:szCs w:val="24"/>
        </w:rPr>
        <w:t>8</w:t>
      </w:r>
      <w:r w:rsidRPr="00BC69DE">
        <w:rPr>
          <w:szCs w:val="24"/>
        </w:rPr>
        <w:t>.2.2. Pasūtītāja nosaukumus un adrese;</w:t>
      </w:r>
    </w:p>
    <w:p w:rsidR="00A337F8" w:rsidRPr="00BC69DE" w:rsidRDefault="00A337F8" w:rsidP="00A337F8">
      <w:pPr>
        <w:pStyle w:val="BodyText1"/>
        <w:tabs>
          <w:tab w:val="left" w:pos="1080"/>
          <w:tab w:val="left" w:pos="1418"/>
          <w:tab w:val="left" w:pos="3119"/>
        </w:tabs>
        <w:spacing w:after="0"/>
        <w:ind w:left="1418" w:hanging="992"/>
        <w:jc w:val="both"/>
        <w:rPr>
          <w:szCs w:val="24"/>
        </w:rPr>
      </w:pPr>
      <w:r w:rsidRPr="00BC69DE">
        <w:rPr>
          <w:color w:val="auto"/>
          <w:szCs w:val="24"/>
        </w:rPr>
        <w:t>1.</w:t>
      </w:r>
      <w:r w:rsidR="0090031D">
        <w:rPr>
          <w:color w:val="auto"/>
          <w:szCs w:val="24"/>
        </w:rPr>
        <w:t>8</w:t>
      </w:r>
      <w:r w:rsidRPr="00BC69DE">
        <w:rPr>
          <w:color w:val="auto"/>
          <w:szCs w:val="24"/>
        </w:rPr>
        <w:t xml:space="preserve">.2.3. </w:t>
      </w:r>
      <w:r w:rsidRPr="00BC69DE">
        <w:rPr>
          <w:caps/>
          <w:color w:val="auto"/>
          <w:szCs w:val="24"/>
        </w:rPr>
        <w:t>n</w:t>
      </w:r>
      <w:r w:rsidRPr="00BC69DE">
        <w:rPr>
          <w:color w:val="auto"/>
          <w:szCs w:val="24"/>
        </w:rPr>
        <w:t xml:space="preserve">orāde „Piedāvājums </w:t>
      </w:r>
      <w:r w:rsidRPr="00BC69DE">
        <w:rPr>
          <w:szCs w:val="24"/>
        </w:rPr>
        <w:t>iepirk</w:t>
      </w:r>
      <w:r>
        <w:rPr>
          <w:szCs w:val="24"/>
        </w:rPr>
        <w:t>umam Publisko iepirkumu likuma 9</w:t>
      </w:r>
      <w:r w:rsidRPr="00BC69DE">
        <w:rPr>
          <w:szCs w:val="24"/>
        </w:rPr>
        <w:t xml:space="preserve">.panta kārtībā </w:t>
      </w:r>
      <w:r w:rsidR="0090031D" w:rsidRPr="002701BB">
        <w:rPr>
          <w:color w:val="auto"/>
        </w:rPr>
        <w:t>Nr.</w:t>
      </w:r>
      <w:r w:rsidR="0090031D" w:rsidRPr="002701BB">
        <w:rPr>
          <w:bCs/>
          <w:color w:val="auto"/>
        </w:rPr>
        <w:t xml:space="preserve">RVT </w:t>
      </w:r>
      <w:r w:rsidR="00F1401F">
        <w:rPr>
          <w:bCs/>
          <w:color w:val="auto"/>
        </w:rPr>
        <w:t>2019/2</w:t>
      </w:r>
      <w:r w:rsidR="0090031D" w:rsidRPr="002701BB">
        <w:rPr>
          <w:bCs/>
          <w:color w:val="auto"/>
        </w:rPr>
        <w:t xml:space="preserve"> </w:t>
      </w:r>
      <w:r w:rsidR="0090031D" w:rsidRPr="002701BB">
        <w:rPr>
          <w:color w:val="auto"/>
        </w:rPr>
        <w:t>„</w:t>
      </w:r>
      <w:r w:rsidR="0090031D" w:rsidRPr="002701BB">
        <w:rPr>
          <w:color w:val="auto"/>
          <w:szCs w:val="24"/>
        </w:rPr>
        <w:t>Degvielas iegāde PIKC „Rīgas Valsts tehnikums” vajadzībām</w:t>
      </w:r>
      <w:r w:rsidR="0090031D" w:rsidRPr="002701BB">
        <w:rPr>
          <w:color w:val="auto"/>
        </w:rPr>
        <w:t>”</w:t>
      </w:r>
      <w:r w:rsidRPr="00BC69DE">
        <w:rPr>
          <w:color w:val="auto"/>
          <w:szCs w:val="24"/>
        </w:rPr>
        <w:t>;</w:t>
      </w:r>
    </w:p>
    <w:p w:rsidR="00A337F8" w:rsidRPr="00BC69DE" w:rsidRDefault="00A337F8" w:rsidP="00A337F8">
      <w:pPr>
        <w:pStyle w:val="BodyText1"/>
        <w:tabs>
          <w:tab w:val="left" w:pos="1080"/>
          <w:tab w:val="left" w:pos="1418"/>
          <w:tab w:val="left" w:pos="3119"/>
        </w:tabs>
        <w:spacing w:after="0"/>
        <w:ind w:left="1418" w:hanging="992"/>
        <w:jc w:val="both"/>
        <w:rPr>
          <w:szCs w:val="24"/>
        </w:rPr>
      </w:pPr>
      <w:r w:rsidRPr="00BC69DE">
        <w:rPr>
          <w:szCs w:val="24"/>
        </w:rPr>
        <w:t>1.</w:t>
      </w:r>
      <w:r w:rsidR="0090031D">
        <w:rPr>
          <w:szCs w:val="24"/>
        </w:rPr>
        <w:t>8</w:t>
      </w:r>
      <w:r w:rsidRPr="00BC69DE">
        <w:rPr>
          <w:szCs w:val="24"/>
        </w:rPr>
        <w:t xml:space="preserve">.2.4. </w:t>
      </w:r>
      <w:r w:rsidRPr="00BC69DE">
        <w:rPr>
          <w:caps/>
          <w:szCs w:val="24"/>
        </w:rPr>
        <w:t>n</w:t>
      </w:r>
      <w:r w:rsidRPr="00BC69DE">
        <w:rPr>
          <w:szCs w:val="24"/>
        </w:rPr>
        <w:t xml:space="preserve">orāde „Neatvērt </w:t>
      </w:r>
      <w:r w:rsidR="0090031D">
        <w:rPr>
          <w:szCs w:val="24"/>
        </w:rPr>
        <w:t xml:space="preserve">līdz </w:t>
      </w:r>
      <w:r w:rsidR="0090031D" w:rsidRPr="000F0A2E">
        <w:rPr>
          <w:b/>
        </w:rPr>
        <w:t>201</w:t>
      </w:r>
      <w:r w:rsidR="0090031D">
        <w:rPr>
          <w:b/>
        </w:rPr>
        <w:t>9</w:t>
      </w:r>
      <w:r w:rsidR="0090031D" w:rsidRPr="000F0A2E">
        <w:rPr>
          <w:b/>
        </w:rPr>
        <w:t>.gada</w:t>
      </w:r>
      <w:r w:rsidR="0090031D" w:rsidRPr="000F0A2E">
        <w:t xml:space="preserve"> </w:t>
      </w:r>
      <w:r w:rsidR="0090031D">
        <w:rPr>
          <w:b/>
        </w:rPr>
        <w:t>2</w:t>
      </w:r>
      <w:r w:rsidR="00FD6204">
        <w:rPr>
          <w:b/>
        </w:rPr>
        <w:t>5</w:t>
      </w:r>
      <w:r w:rsidR="0090031D">
        <w:rPr>
          <w:b/>
        </w:rPr>
        <w:t>.februāra, plkst. 14</w:t>
      </w:r>
      <w:r w:rsidR="0090031D" w:rsidRPr="000F0A2E">
        <w:rPr>
          <w:b/>
        </w:rPr>
        <w:t>:00</w:t>
      </w:r>
      <w:r w:rsidRPr="00BC69DE">
        <w:rPr>
          <w:szCs w:val="24"/>
        </w:rPr>
        <w:t>”.</w:t>
      </w:r>
    </w:p>
    <w:p w:rsidR="00A337F8" w:rsidRPr="00BC69DE" w:rsidRDefault="00A337F8" w:rsidP="00A337F8">
      <w:pPr>
        <w:pStyle w:val="BodyText1"/>
        <w:tabs>
          <w:tab w:val="left" w:pos="900"/>
          <w:tab w:val="left" w:pos="2160"/>
          <w:tab w:val="left" w:pos="2640"/>
        </w:tabs>
        <w:spacing w:after="0"/>
        <w:jc w:val="both"/>
        <w:rPr>
          <w:szCs w:val="24"/>
        </w:rPr>
      </w:pPr>
    </w:p>
    <w:p w:rsidR="00A337F8" w:rsidRPr="00BC69DE" w:rsidRDefault="00254B4D" w:rsidP="00A337F8">
      <w:pPr>
        <w:pStyle w:val="BodyText1"/>
        <w:tabs>
          <w:tab w:val="left" w:pos="900"/>
          <w:tab w:val="left" w:pos="2160"/>
          <w:tab w:val="left" w:pos="2640"/>
        </w:tabs>
        <w:spacing w:after="0"/>
        <w:jc w:val="both"/>
        <w:rPr>
          <w:szCs w:val="24"/>
        </w:rPr>
      </w:pPr>
      <w:r>
        <w:rPr>
          <w:szCs w:val="24"/>
        </w:rPr>
        <w:t>1.8</w:t>
      </w:r>
      <w:r w:rsidR="00A337F8" w:rsidRPr="00BC69DE">
        <w:rPr>
          <w:szCs w:val="24"/>
        </w:rPr>
        <w:t xml:space="preserve">.3. Pretendenti sedz visas izmaksas, kas saistītas ar viņu piedāvājuma sagatavošanu un iesniegšanu Pasūtītājam. </w:t>
      </w:r>
    </w:p>
    <w:p w:rsidR="00A337F8" w:rsidRPr="00BC69DE" w:rsidRDefault="00254B4D" w:rsidP="00A337F8">
      <w:pPr>
        <w:pStyle w:val="BodyText1"/>
        <w:tabs>
          <w:tab w:val="left" w:pos="900"/>
          <w:tab w:val="left" w:pos="1276"/>
          <w:tab w:val="left" w:pos="2127"/>
          <w:tab w:val="left" w:pos="2640"/>
        </w:tabs>
        <w:spacing w:after="0"/>
        <w:jc w:val="both"/>
        <w:rPr>
          <w:szCs w:val="24"/>
        </w:rPr>
      </w:pPr>
      <w:r>
        <w:rPr>
          <w:szCs w:val="24"/>
        </w:rPr>
        <w:t>1.8</w:t>
      </w:r>
      <w:r w:rsidR="00A337F8" w:rsidRPr="00BC69DE">
        <w:rPr>
          <w:szCs w:val="24"/>
        </w:rPr>
        <w:t>.4. Piedāvājums jāsagatavo latviešu valodā. Ja kāds dokuments vai citi piedāvājumā iekļautie informācijas materiāli ir svešvalodā, tam jāpievieno Pretendenta vadītāja vai pilnvarotas personas (pievienojams pilnvaras oriģināls vai apstiprināta kopija) apstiprināts tulkojums latviešu valodā.  Pretendents ir tiesīgs visu iesniegto dokumentu atvasinājumu un tulkojumu pareizību apliecināt ar vienu apliecinājumu, ja viss piedāvājums vai pieteikums ir cauršūts vai caurauklots.</w:t>
      </w:r>
    </w:p>
    <w:p w:rsidR="00A337F8" w:rsidRPr="00BC69DE" w:rsidRDefault="00254B4D" w:rsidP="00A337F8">
      <w:pPr>
        <w:pStyle w:val="BodyText1"/>
        <w:tabs>
          <w:tab w:val="left" w:pos="900"/>
          <w:tab w:val="left" w:pos="1276"/>
          <w:tab w:val="left" w:pos="2127"/>
          <w:tab w:val="left" w:pos="2640"/>
          <w:tab w:val="left" w:pos="3119"/>
        </w:tabs>
        <w:spacing w:after="0"/>
        <w:jc w:val="both"/>
        <w:rPr>
          <w:szCs w:val="24"/>
        </w:rPr>
      </w:pPr>
      <w:r>
        <w:rPr>
          <w:szCs w:val="24"/>
        </w:rPr>
        <w:t>1.8</w:t>
      </w:r>
      <w:r w:rsidR="00A337F8" w:rsidRPr="00BC69DE">
        <w:rPr>
          <w:szCs w:val="24"/>
        </w:rPr>
        <w:t xml:space="preserve">.5. Pretendents drīkst iesniegt tikai 1 (vienu) piedāvājuma variantu. </w:t>
      </w:r>
    </w:p>
    <w:p w:rsidR="00A337F8" w:rsidRPr="00BC69DE" w:rsidRDefault="00254B4D" w:rsidP="00A337F8">
      <w:pPr>
        <w:pStyle w:val="BodyText1"/>
        <w:tabs>
          <w:tab w:val="left" w:pos="900"/>
          <w:tab w:val="left" w:pos="2160"/>
          <w:tab w:val="left" w:pos="2640"/>
        </w:tabs>
        <w:spacing w:after="0"/>
        <w:jc w:val="both"/>
        <w:rPr>
          <w:szCs w:val="24"/>
        </w:rPr>
      </w:pPr>
      <w:r>
        <w:rPr>
          <w:szCs w:val="24"/>
        </w:rPr>
        <w:t>1.8</w:t>
      </w:r>
      <w:r w:rsidR="00A337F8" w:rsidRPr="00BC69DE">
        <w:rPr>
          <w:szCs w:val="24"/>
        </w:rPr>
        <w:t>.6. Piedāvājumā jāietver:</w:t>
      </w:r>
    </w:p>
    <w:p w:rsidR="00A337F8" w:rsidRPr="00BC69DE" w:rsidRDefault="00254B4D" w:rsidP="00A337F8">
      <w:pPr>
        <w:pStyle w:val="BodyText1"/>
        <w:tabs>
          <w:tab w:val="left" w:pos="1418"/>
          <w:tab w:val="left" w:pos="2160"/>
          <w:tab w:val="left" w:pos="2640"/>
        </w:tabs>
        <w:spacing w:after="0"/>
        <w:ind w:left="1418" w:hanging="992"/>
        <w:jc w:val="both"/>
        <w:rPr>
          <w:szCs w:val="24"/>
        </w:rPr>
      </w:pPr>
      <w:r>
        <w:rPr>
          <w:szCs w:val="24"/>
        </w:rPr>
        <w:t>1.8</w:t>
      </w:r>
      <w:r w:rsidR="00A337F8" w:rsidRPr="00BC69DE">
        <w:rPr>
          <w:szCs w:val="24"/>
        </w:rPr>
        <w:t xml:space="preserve">.6.1. </w:t>
      </w:r>
      <w:r w:rsidR="00A337F8" w:rsidRPr="00BC69DE">
        <w:rPr>
          <w:rFonts w:ascii="Times New Roman Bold" w:hAnsi="Times New Roman Bold" w:cs="Times New Roman Bold"/>
          <w:szCs w:val="24"/>
        </w:rPr>
        <w:t>Pieteikums par piedalīšanos iepirkumā un apliecinājums</w:t>
      </w:r>
      <w:r w:rsidR="00A337F8" w:rsidRPr="00BC69DE">
        <w:rPr>
          <w:szCs w:val="24"/>
        </w:rPr>
        <w:t>, kas sag</w:t>
      </w:r>
      <w:r w:rsidR="00FD6204">
        <w:rPr>
          <w:szCs w:val="24"/>
        </w:rPr>
        <w:t>atavots atbilstoši  Nolikuma 2.</w:t>
      </w:r>
      <w:r w:rsidR="00A337F8" w:rsidRPr="00BC69DE">
        <w:rPr>
          <w:szCs w:val="24"/>
        </w:rPr>
        <w:t>pielikumā norādītajai formai;</w:t>
      </w:r>
    </w:p>
    <w:p w:rsidR="00A337F8" w:rsidRPr="00BC69DE" w:rsidRDefault="00A337F8" w:rsidP="00A337F8">
      <w:pPr>
        <w:pStyle w:val="BodyText1"/>
        <w:tabs>
          <w:tab w:val="left" w:pos="1418"/>
          <w:tab w:val="left" w:pos="2160"/>
          <w:tab w:val="left" w:pos="2640"/>
        </w:tabs>
        <w:spacing w:after="0"/>
        <w:ind w:left="1418" w:hanging="992"/>
        <w:jc w:val="both"/>
        <w:rPr>
          <w:szCs w:val="24"/>
        </w:rPr>
      </w:pPr>
      <w:r w:rsidRPr="00BC69DE">
        <w:rPr>
          <w:szCs w:val="24"/>
        </w:rPr>
        <w:t>1.</w:t>
      </w:r>
      <w:r w:rsidR="00254B4D">
        <w:rPr>
          <w:szCs w:val="24"/>
        </w:rPr>
        <w:t>8</w:t>
      </w:r>
      <w:r w:rsidRPr="00BC69DE">
        <w:rPr>
          <w:szCs w:val="24"/>
        </w:rPr>
        <w:t>.6.2.</w:t>
      </w:r>
      <w:r w:rsidRPr="00BC69DE">
        <w:rPr>
          <w:rFonts w:ascii="Times New Roman Bold" w:hAnsi="Times New Roman Bold" w:cs="Times New Roman Bold"/>
          <w:szCs w:val="24"/>
        </w:rPr>
        <w:t xml:space="preserve"> Pretendenta atlases dokumenti</w:t>
      </w:r>
      <w:r>
        <w:rPr>
          <w:szCs w:val="24"/>
        </w:rPr>
        <w:t xml:space="preserve"> (atbilstoši nolikuma 3.4</w:t>
      </w:r>
      <w:r w:rsidR="00FD6204">
        <w:rPr>
          <w:szCs w:val="24"/>
        </w:rPr>
        <w:t>.</w:t>
      </w:r>
      <w:r w:rsidRPr="00BC69DE">
        <w:rPr>
          <w:szCs w:val="24"/>
        </w:rPr>
        <w:t>punktam);</w:t>
      </w:r>
    </w:p>
    <w:p w:rsidR="00A337F8" w:rsidRPr="00BC69DE" w:rsidRDefault="00254B4D" w:rsidP="00A337F8">
      <w:pPr>
        <w:pStyle w:val="BodyText1"/>
        <w:tabs>
          <w:tab w:val="left" w:pos="1418"/>
          <w:tab w:val="left" w:pos="2160"/>
          <w:tab w:val="left" w:pos="2640"/>
        </w:tabs>
        <w:spacing w:after="0"/>
        <w:ind w:left="1418" w:hanging="992"/>
        <w:jc w:val="both"/>
        <w:rPr>
          <w:szCs w:val="24"/>
        </w:rPr>
      </w:pPr>
      <w:r>
        <w:rPr>
          <w:szCs w:val="24"/>
        </w:rPr>
        <w:t>1.8</w:t>
      </w:r>
      <w:r w:rsidR="00A337F8" w:rsidRPr="00BC69DE">
        <w:rPr>
          <w:szCs w:val="24"/>
        </w:rPr>
        <w:t xml:space="preserve">.6.3. Pretendenta vadītāja vai pilnvarotās personas parakstīts </w:t>
      </w:r>
      <w:r w:rsidR="00A337F8" w:rsidRPr="00BC69DE">
        <w:rPr>
          <w:rFonts w:ascii="Times New Roman Bold" w:hAnsi="Times New Roman Bold" w:cs="Times New Roman Bold"/>
          <w:szCs w:val="24"/>
        </w:rPr>
        <w:t>Tehniskais piedāvājums</w:t>
      </w:r>
      <w:r w:rsidR="00A337F8" w:rsidRPr="00BC69DE">
        <w:rPr>
          <w:szCs w:val="24"/>
        </w:rPr>
        <w:t xml:space="preserve"> (atbil</w:t>
      </w:r>
      <w:r w:rsidR="00A337F8">
        <w:rPr>
          <w:szCs w:val="24"/>
        </w:rPr>
        <w:t>stoši Nolikuma 3.5</w:t>
      </w:r>
      <w:r w:rsidR="00BD3462">
        <w:rPr>
          <w:szCs w:val="24"/>
        </w:rPr>
        <w:t>.</w:t>
      </w:r>
      <w:r w:rsidR="00A337F8" w:rsidRPr="00BC69DE">
        <w:rPr>
          <w:szCs w:val="24"/>
        </w:rPr>
        <w:t xml:space="preserve">punktam un </w:t>
      </w:r>
      <w:r w:rsidR="00BD3462">
        <w:rPr>
          <w:szCs w:val="24"/>
        </w:rPr>
        <w:t>1</w:t>
      </w:r>
      <w:r w:rsidR="00A337F8" w:rsidRPr="00BC69DE">
        <w:rPr>
          <w:szCs w:val="24"/>
        </w:rPr>
        <w:t>.pielikumam);</w:t>
      </w:r>
    </w:p>
    <w:p w:rsidR="00A337F8" w:rsidRPr="00BC69DE" w:rsidRDefault="00A337F8" w:rsidP="00A337F8">
      <w:pPr>
        <w:pStyle w:val="BodyText1"/>
        <w:tabs>
          <w:tab w:val="left" w:pos="1418"/>
          <w:tab w:val="left" w:pos="2160"/>
          <w:tab w:val="left" w:pos="2640"/>
        </w:tabs>
        <w:spacing w:after="0"/>
        <w:ind w:left="1418" w:hanging="992"/>
        <w:jc w:val="both"/>
        <w:rPr>
          <w:szCs w:val="24"/>
        </w:rPr>
      </w:pPr>
      <w:r w:rsidRPr="00BC69DE">
        <w:rPr>
          <w:szCs w:val="24"/>
        </w:rPr>
        <w:t>1.</w:t>
      </w:r>
      <w:r w:rsidR="00254B4D">
        <w:rPr>
          <w:szCs w:val="24"/>
        </w:rPr>
        <w:t>8</w:t>
      </w:r>
      <w:r w:rsidRPr="00BC69DE">
        <w:rPr>
          <w:szCs w:val="24"/>
        </w:rPr>
        <w:t xml:space="preserve">.6.4. Pretendenta vadītāja vai pilnvarotās personas parakstīts </w:t>
      </w:r>
      <w:r w:rsidRPr="00BC69DE">
        <w:rPr>
          <w:rFonts w:ascii="Times New Roman Bold" w:hAnsi="Times New Roman Bold" w:cs="Times New Roman Bold"/>
          <w:szCs w:val="24"/>
        </w:rPr>
        <w:t>Finanšu piedāvājums</w:t>
      </w:r>
      <w:r>
        <w:rPr>
          <w:szCs w:val="24"/>
        </w:rPr>
        <w:t xml:space="preserve"> (atbilstoši Nolikuma 3.6</w:t>
      </w:r>
      <w:r w:rsidR="00E03FDB">
        <w:rPr>
          <w:szCs w:val="24"/>
        </w:rPr>
        <w:t>.</w:t>
      </w:r>
      <w:r w:rsidR="00BD3462">
        <w:rPr>
          <w:szCs w:val="24"/>
        </w:rPr>
        <w:t>punktam un 3</w:t>
      </w:r>
      <w:r w:rsidRPr="00BC69DE">
        <w:rPr>
          <w:szCs w:val="24"/>
        </w:rPr>
        <w:t>.pielikumam);</w:t>
      </w:r>
    </w:p>
    <w:p w:rsidR="00A337F8" w:rsidRPr="00BC69DE" w:rsidRDefault="00254B4D" w:rsidP="00A337F8">
      <w:pPr>
        <w:pStyle w:val="BodyText1"/>
        <w:tabs>
          <w:tab w:val="left" w:pos="1418"/>
          <w:tab w:val="left" w:pos="2160"/>
          <w:tab w:val="left" w:pos="2640"/>
        </w:tabs>
        <w:spacing w:after="0"/>
        <w:ind w:left="1418" w:hanging="992"/>
        <w:jc w:val="both"/>
        <w:rPr>
          <w:rFonts w:ascii="Times New Roman Bold" w:hAnsi="Times New Roman Bold" w:cs="Times New Roman Bold" w:hint="eastAsia"/>
          <w:szCs w:val="24"/>
        </w:rPr>
      </w:pPr>
      <w:r>
        <w:rPr>
          <w:szCs w:val="24"/>
        </w:rPr>
        <w:t>1.8</w:t>
      </w:r>
      <w:r w:rsidR="00A337F8" w:rsidRPr="00BC69DE">
        <w:rPr>
          <w:szCs w:val="24"/>
        </w:rPr>
        <w:t>.6.5. Ja pieteikumu, Tehnisko piedāvājumu, Finanšu piedāvājumu vai citus</w:t>
      </w:r>
      <w:r w:rsidR="00A337F8" w:rsidRPr="00BC69DE">
        <w:rPr>
          <w:rFonts w:ascii="Times New Roman Bold" w:hAnsi="Times New Roman Bold" w:cs="Times New Roman Bold"/>
          <w:szCs w:val="24"/>
        </w:rPr>
        <w:t xml:space="preserve"> </w:t>
      </w:r>
      <w:r w:rsidR="00A337F8" w:rsidRPr="00BC69DE">
        <w:rPr>
          <w:szCs w:val="24"/>
        </w:rPr>
        <w:t xml:space="preserve">piedāvājumā ietvertos dokumentus paraksta pilnvarota persona, </w:t>
      </w:r>
      <w:r w:rsidR="00A337F8" w:rsidRPr="00BC69DE">
        <w:rPr>
          <w:rFonts w:ascii="Times New Roman Bold" w:hAnsi="Times New Roman Bold" w:cs="Times New Roman Bold"/>
          <w:szCs w:val="24"/>
        </w:rPr>
        <w:t>pilnvaras oriģināls vai apstiprināta kopija;</w:t>
      </w:r>
    </w:p>
    <w:p w:rsidR="00A337F8" w:rsidRPr="00BC69DE" w:rsidRDefault="00A337F8" w:rsidP="00A337F8">
      <w:pPr>
        <w:pStyle w:val="BodyText1"/>
        <w:tabs>
          <w:tab w:val="left" w:pos="900"/>
          <w:tab w:val="left" w:pos="1276"/>
          <w:tab w:val="left" w:pos="2127"/>
          <w:tab w:val="left" w:pos="2640"/>
        </w:tabs>
        <w:spacing w:after="0"/>
        <w:jc w:val="both"/>
        <w:rPr>
          <w:szCs w:val="24"/>
        </w:rPr>
      </w:pPr>
      <w:r w:rsidRPr="00BC69DE">
        <w:rPr>
          <w:b/>
          <w:szCs w:val="24"/>
        </w:rPr>
        <w:t>1.</w:t>
      </w:r>
      <w:r w:rsidR="00254B4D">
        <w:rPr>
          <w:b/>
          <w:szCs w:val="24"/>
        </w:rPr>
        <w:t>8</w:t>
      </w:r>
      <w:r w:rsidRPr="00BC69DE">
        <w:rPr>
          <w:b/>
          <w:szCs w:val="24"/>
        </w:rPr>
        <w:t xml:space="preserve">.7. Pretendents </w:t>
      </w:r>
      <w:r w:rsidRPr="00BC69DE">
        <w:rPr>
          <w:b/>
          <w:color w:val="auto"/>
          <w:szCs w:val="24"/>
        </w:rPr>
        <w:t>piedāvājumu iesniedz šādā sastāvā - viens oriģināleksemplārs ar norādi „ORIĢINĀLS”</w:t>
      </w:r>
      <w:r>
        <w:rPr>
          <w:b/>
          <w:color w:val="auto"/>
          <w:szCs w:val="24"/>
        </w:rPr>
        <w:t>.</w:t>
      </w:r>
    </w:p>
    <w:p w:rsidR="00A337F8" w:rsidRPr="00BC69DE" w:rsidRDefault="00254B4D" w:rsidP="00A337F8">
      <w:pPr>
        <w:pStyle w:val="BodyText1"/>
        <w:tabs>
          <w:tab w:val="left" w:pos="0"/>
          <w:tab w:val="left" w:pos="900"/>
          <w:tab w:val="left" w:pos="1276"/>
          <w:tab w:val="left" w:pos="1701"/>
          <w:tab w:val="left" w:pos="2127"/>
          <w:tab w:val="left" w:pos="2640"/>
        </w:tabs>
        <w:spacing w:after="0"/>
        <w:jc w:val="both"/>
        <w:rPr>
          <w:szCs w:val="24"/>
        </w:rPr>
      </w:pPr>
      <w:r>
        <w:rPr>
          <w:szCs w:val="24"/>
        </w:rPr>
        <w:lastRenderedPageBreak/>
        <w:t>1.8</w:t>
      </w:r>
      <w:r w:rsidR="00A337F8" w:rsidRPr="00BC69DE">
        <w:rPr>
          <w:szCs w:val="24"/>
        </w:rPr>
        <w:t>.8. Piedāvājumi, kas iesniegti līdz Piedāvājumu iesniegšanas termiņa beigām un uz</w:t>
      </w:r>
      <w:r>
        <w:rPr>
          <w:szCs w:val="24"/>
        </w:rPr>
        <w:t xml:space="preserve"> kuriem neattiecas Nolikuma  1.6.3.1.-1.6</w:t>
      </w:r>
      <w:r w:rsidR="00A337F8" w:rsidRPr="00BC69DE">
        <w:rPr>
          <w:szCs w:val="24"/>
        </w:rPr>
        <w:t>.3.3. punktu nosacījumi, netiek atdoti atpakaļ un tiek glabāti atbilstoši Publisko iepirkumu likuma</w:t>
      </w:r>
      <w:r w:rsidR="00A337F8">
        <w:rPr>
          <w:szCs w:val="24"/>
        </w:rPr>
        <w:t xml:space="preserve"> </w:t>
      </w:r>
      <w:r w:rsidR="00A337F8" w:rsidRPr="00BC69DE">
        <w:rPr>
          <w:szCs w:val="24"/>
        </w:rPr>
        <w:t>(turpmāk PIL) prasībām.</w:t>
      </w:r>
    </w:p>
    <w:p w:rsidR="00A337F8" w:rsidRPr="00BC69DE" w:rsidRDefault="00254B4D" w:rsidP="00A337F8">
      <w:pPr>
        <w:pStyle w:val="BodyText1"/>
        <w:tabs>
          <w:tab w:val="left" w:pos="0"/>
          <w:tab w:val="left" w:pos="900"/>
          <w:tab w:val="left" w:pos="1276"/>
          <w:tab w:val="left" w:pos="1701"/>
          <w:tab w:val="left" w:pos="2127"/>
          <w:tab w:val="left" w:pos="2640"/>
        </w:tabs>
        <w:spacing w:after="0"/>
        <w:jc w:val="both"/>
        <w:rPr>
          <w:szCs w:val="24"/>
        </w:rPr>
      </w:pPr>
      <w:r>
        <w:rPr>
          <w:szCs w:val="24"/>
        </w:rPr>
        <w:t>1.8</w:t>
      </w:r>
      <w:r w:rsidR="00A337F8" w:rsidRPr="00BC69DE">
        <w:rPr>
          <w:szCs w:val="24"/>
        </w:rPr>
        <w:t xml:space="preserve">.9. Piedāvājuma dokumentiem jābūt skaidri salasāmiem, lai izvairītos no jebkādiem pārpratumiem. Vārdiem un skaitļiem jābūt bez iestarpinājumiem vai labojumiem. Ja pastāvēs jebkāda veida pretrunas starp oriģinālu un kopiju, noteicošais būs oriģināls. Ja pastāvēs jebkāda veida pretrunas starp skaitlisko vērtību apzīmējumiem ar vārdiem un skaitļiem, noteicošais būs apzīmējums ar vārdiem. </w:t>
      </w:r>
    </w:p>
    <w:p w:rsidR="00A337F8" w:rsidRPr="00BC69DE" w:rsidRDefault="00254B4D" w:rsidP="00A337F8">
      <w:pPr>
        <w:pStyle w:val="BodyText1"/>
        <w:tabs>
          <w:tab w:val="left" w:pos="900"/>
          <w:tab w:val="left" w:pos="1276"/>
          <w:tab w:val="left" w:pos="2127"/>
          <w:tab w:val="left" w:pos="2640"/>
        </w:tabs>
        <w:spacing w:after="0"/>
        <w:jc w:val="both"/>
        <w:rPr>
          <w:szCs w:val="24"/>
        </w:rPr>
      </w:pPr>
      <w:r>
        <w:rPr>
          <w:szCs w:val="24"/>
        </w:rPr>
        <w:t>1.8</w:t>
      </w:r>
      <w:r w:rsidR="00A337F8" w:rsidRPr="00BC69DE">
        <w:rPr>
          <w:szCs w:val="24"/>
        </w:rPr>
        <w:t>.10. Katram piedāvājuma eksemplāram (gan oriģinālam, gan katrai kopijai) jābūt:</w:t>
      </w:r>
    </w:p>
    <w:p w:rsidR="00A337F8" w:rsidRPr="00BC69DE" w:rsidRDefault="00A337F8" w:rsidP="00A337F8">
      <w:pPr>
        <w:pStyle w:val="BodyText1"/>
        <w:tabs>
          <w:tab w:val="left" w:pos="567"/>
          <w:tab w:val="left" w:pos="1080"/>
          <w:tab w:val="left" w:pos="1276"/>
          <w:tab w:val="left" w:pos="3119"/>
        </w:tabs>
        <w:spacing w:after="0"/>
        <w:ind w:left="567" w:hanging="141"/>
        <w:jc w:val="both"/>
        <w:rPr>
          <w:szCs w:val="24"/>
        </w:rPr>
      </w:pPr>
      <w:r w:rsidRPr="00BC69DE">
        <w:rPr>
          <w:szCs w:val="24"/>
        </w:rPr>
        <w:t>1.</w:t>
      </w:r>
      <w:r w:rsidR="00254B4D">
        <w:rPr>
          <w:szCs w:val="24"/>
        </w:rPr>
        <w:t>8</w:t>
      </w:r>
      <w:r w:rsidRPr="00BC69DE">
        <w:rPr>
          <w:szCs w:val="24"/>
        </w:rPr>
        <w:t>.10.1. caurauklotam (cauršūtam), tā, lai nebūtu iespējams nomainīt lapas;</w:t>
      </w:r>
    </w:p>
    <w:p w:rsidR="00A337F8" w:rsidRPr="00BC69DE" w:rsidRDefault="00A337F8" w:rsidP="00A337F8">
      <w:pPr>
        <w:pStyle w:val="BodyText1"/>
        <w:tabs>
          <w:tab w:val="left" w:pos="567"/>
          <w:tab w:val="left" w:pos="1080"/>
          <w:tab w:val="left" w:pos="1276"/>
          <w:tab w:val="left" w:pos="3119"/>
        </w:tabs>
        <w:spacing w:after="0"/>
        <w:ind w:left="567" w:hanging="141"/>
        <w:jc w:val="both"/>
        <w:rPr>
          <w:szCs w:val="24"/>
        </w:rPr>
      </w:pPr>
      <w:r w:rsidRPr="00BC69DE">
        <w:rPr>
          <w:szCs w:val="24"/>
        </w:rPr>
        <w:t>1.</w:t>
      </w:r>
      <w:r w:rsidR="00254B4D">
        <w:rPr>
          <w:szCs w:val="24"/>
        </w:rPr>
        <w:t>8</w:t>
      </w:r>
      <w:r w:rsidRPr="00BC69DE">
        <w:rPr>
          <w:szCs w:val="24"/>
        </w:rPr>
        <w:t>.10.2. uz pēdējās lapas aizmugures cauršūšanai izmantojamā aukla jānostiprina ar pārlīmētu lapu, kurā norādīts cauršūto lapu skaits, ko ar savu parakstu un Pretendenta zīmoga nospiedumu (ja tāds paredzēts) apliecina Pretendenta vadītājs vai tā pilnvarotā persona;</w:t>
      </w:r>
    </w:p>
    <w:p w:rsidR="00A337F8" w:rsidRPr="00BC69DE" w:rsidRDefault="00A337F8" w:rsidP="00A337F8">
      <w:pPr>
        <w:pStyle w:val="BodyText1"/>
        <w:tabs>
          <w:tab w:val="left" w:pos="567"/>
          <w:tab w:val="left" w:pos="1080"/>
          <w:tab w:val="left" w:pos="1276"/>
          <w:tab w:val="left" w:pos="3119"/>
        </w:tabs>
        <w:spacing w:after="0"/>
        <w:ind w:left="567" w:hanging="141"/>
        <w:jc w:val="both"/>
        <w:rPr>
          <w:szCs w:val="24"/>
        </w:rPr>
      </w:pPr>
      <w:r w:rsidRPr="00BC69DE">
        <w:rPr>
          <w:szCs w:val="24"/>
        </w:rPr>
        <w:t>1.</w:t>
      </w:r>
      <w:r w:rsidR="00254B4D">
        <w:rPr>
          <w:szCs w:val="24"/>
        </w:rPr>
        <w:t>8</w:t>
      </w:r>
      <w:r w:rsidRPr="00BC69DE">
        <w:rPr>
          <w:szCs w:val="24"/>
        </w:rPr>
        <w:t>.10.3. ar secīgi numurētām lapām;</w:t>
      </w:r>
    </w:p>
    <w:p w:rsidR="00A337F8" w:rsidRPr="00BC69DE" w:rsidRDefault="00A337F8" w:rsidP="00A337F8">
      <w:pPr>
        <w:pStyle w:val="BodyText1"/>
        <w:tabs>
          <w:tab w:val="left" w:pos="567"/>
          <w:tab w:val="left" w:pos="1080"/>
          <w:tab w:val="left" w:pos="1276"/>
          <w:tab w:val="left" w:pos="3119"/>
        </w:tabs>
        <w:spacing w:after="0"/>
        <w:ind w:left="567" w:hanging="141"/>
        <w:jc w:val="both"/>
        <w:rPr>
          <w:szCs w:val="24"/>
        </w:rPr>
      </w:pPr>
      <w:r w:rsidRPr="00BC69DE">
        <w:rPr>
          <w:szCs w:val="24"/>
        </w:rPr>
        <w:t>1.</w:t>
      </w:r>
      <w:r w:rsidR="00254B4D">
        <w:rPr>
          <w:szCs w:val="24"/>
        </w:rPr>
        <w:t>8</w:t>
      </w:r>
      <w:r w:rsidRPr="00BC69DE">
        <w:rPr>
          <w:szCs w:val="24"/>
        </w:rPr>
        <w:t xml:space="preserve">.10.4. ar pievienotu satura rādītāju. </w:t>
      </w:r>
    </w:p>
    <w:p w:rsidR="00A337F8" w:rsidRPr="00BC69DE" w:rsidRDefault="00A337F8" w:rsidP="00A337F8">
      <w:pPr>
        <w:pStyle w:val="BodyText1"/>
        <w:tabs>
          <w:tab w:val="left" w:pos="900"/>
          <w:tab w:val="left" w:pos="1080"/>
          <w:tab w:val="left" w:pos="1276"/>
          <w:tab w:val="left" w:pos="3119"/>
        </w:tabs>
        <w:spacing w:after="0"/>
        <w:jc w:val="both"/>
        <w:rPr>
          <w:szCs w:val="24"/>
        </w:rPr>
      </w:pPr>
    </w:p>
    <w:p w:rsidR="00A337F8" w:rsidRPr="00BC69DE" w:rsidRDefault="00A337F8" w:rsidP="00A337F8">
      <w:pPr>
        <w:pStyle w:val="Heading11"/>
        <w:keepNext w:val="0"/>
        <w:tabs>
          <w:tab w:val="left" w:pos="360"/>
          <w:tab w:val="left" w:pos="900"/>
        </w:tabs>
        <w:spacing w:before="0" w:after="0"/>
        <w:jc w:val="left"/>
        <w:rPr>
          <w:rFonts w:hint="eastAsia"/>
          <w:sz w:val="24"/>
          <w:szCs w:val="24"/>
        </w:rPr>
      </w:pPr>
      <w:bookmarkStart w:id="3" w:name="TOC142724673"/>
      <w:bookmarkEnd w:id="3"/>
      <w:r w:rsidRPr="00BC69DE">
        <w:rPr>
          <w:b/>
          <w:sz w:val="24"/>
          <w:szCs w:val="24"/>
          <w:lang w:val="lv-LV"/>
        </w:rPr>
        <w:t>2. INFORMĀCIJA PAR IEPIRKUMA PRIEKŠMETU</w:t>
      </w:r>
    </w:p>
    <w:p w:rsidR="00A337F8" w:rsidRPr="00BC69DE" w:rsidRDefault="00A337F8" w:rsidP="00A337F8">
      <w:pPr>
        <w:tabs>
          <w:tab w:val="left" w:pos="900"/>
        </w:tabs>
      </w:pPr>
    </w:p>
    <w:p w:rsidR="00A337F8" w:rsidRPr="00BC69DE" w:rsidRDefault="00A337F8" w:rsidP="00A337F8">
      <w:pPr>
        <w:pStyle w:val="Heading21"/>
        <w:keepNext w:val="0"/>
        <w:widowControl w:val="0"/>
        <w:numPr>
          <w:ilvl w:val="0"/>
          <w:numId w:val="16"/>
        </w:numPr>
        <w:tabs>
          <w:tab w:val="clear" w:pos="576"/>
          <w:tab w:val="left" w:pos="720"/>
          <w:tab w:val="left" w:pos="900"/>
        </w:tabs>
        <w:spacing w:before="0" w:after="0"/>
        <w:ind w:hanging="420"/>
        <w:jc w:val="both"/>
        <w:rPr>
          <w:rFonts w:ascii="Times New Roman" w:hAnsi="Times New Roman" w:cs="Times New Roman"/>
          <w:sz w:val="24"/>
          <w:szCs w:val="24"/>
          <w:lang w:val="lv-LV"/>
        </w:rPr>
      </w:pPr>
      <w:r w:rsidRPr="00BC69DE">
        <w:rPr>
          <w:rFonts w:ascii="Times New Roman" w:hAnsi="Times New Roman" w:cs="Times New Roman"/>
          <w:b/>
          <w:sz w:val="24"/>
          <w:szCs w:val="24"/>
          <w:lang w:val="lv-LV"/>
        </w:rPr>
        <w:t>Iepirkuma priekšmeta apraksts.</w:t>
      </w:r>
    </w:p>
    <w:p w:rsidR="00A337F8" w:rsidRDefault="00A337F8" w:rsidP="00A337F8">
      <w:pPr>
        <w:pStyle w:val="h3body1"/>
        <w:rPr>
          <w:color w:val="auto"/>
          <w:szCs w:val="24"/>
        </w:rPr>
      </w:pPr>
      <w:r w:rsidRPr="00BC69DE">
        <w:rPr>
          <w:color w:val="auto"/>
          <w:szCs w:val="24"/>
        </w:rPr>
        <w:t xml:space="preserve">2.1.1. Iepirkuma priekšmets </w:t>
      </w:r>
      <w:r w:rsidRPr="00E3466D">
        <w:rPr>
          <w:color w:val="auto"/>
          <w:szCs w:val="24"/>
        </w:rPr>
        <w:t>ir degviela</w:t>
      </w:r>
      <w:r w:rsidR="00E3466D" w:rsidRPr="00E3466D">
        <w:rPr>
          <w:color w:val="auto"/>
          <w:szCs w:val="24"/>
        </w:rPr>
        <w:t>s</w:t>
      </w:r>
      <w:r w:rsidRPr="00E3466D">
        <w:rPr>
          <w:color w:val="auto"/>
          <w:szCs w:val="24"/>
        </w:rPr>
        <w:t xml:space="preserve"> </w:t>
      </w:r>
      <w:r w:rsidR="00E3466D" w:rsidRPr="00E3466D">
        <w:rPr>
          <w:color w:val="auto"/>
          <w:szCs w:val="24"/>
        </w:rPr>
        <w:t>iegāde</w:t>
      </w:r>
      <w:r w:rsidRPr="00E3466D">
        <w:rPr>
          <w:color w:val="auto"/>
          <w:szCs w:val="24"/>
        </w:rPr>
        <w:t xml:space="preserve"> </w:t>
      </w:r>
      <w:r w:rsidR="00E3466D" w:rsidRPr="00E3466D">
        <w:rPr>
          <w:rStyle w:val="colora"/>
          <w:color w:val="auto"/>
          <w:szCs w:val="24"/>
        </w:rPr>
        <w:t>PIKC Rīgas Valsts tehnikuma vajadzībām</w:t>
      </w:r>
      <w:r w:rsidR="00E3466D" w:rsidRPr="00E3466D">
        <w:rPr>
          <w:color w:val="auto"/>
          <w:szCs w:val="24"/>
        </w:rPr>
        <w:t xml:space="preserve"> </w:t>
      </w:r>
      <w:r w:rsidRPr="00E3466D">
        <w:rPr>
          <w:color w:val="auto"/>
          <w:szCs w:val="24"/>
        </w:rPr>
        <w:t>atbilstoši Tehniskajai specifikācijai (</w:t>
      </w:r>
      <w:r w:rsidRPr="00BC69DE">
        <w:rPr>
          <w:color w:val="auto"/>
          <w:szCs w:val="24"/>
        </w:rPr>
        <w:t xml:space="preserve">1.pielikums). </w:t>
      </w:r>
    </w:p>
    <w:p w:rsidR="00F1000B" w:rsidRPr="00F1000B" w:rsidRDefault="00F1000B" w:rsidP="00A337F8">
      <w:pPr>
        <w:pStyle w:val="h3body1"/>
        <w:rPr>
          <w:color w:val="auto"/>
          <w:szCs w:val="24"/>
        </w:rPr>
      </w:pPr>
      <w:r>
        <w:rPr>
          <w:color w:val="auto"/>
          <w:szCs w:val="24"/>
        </w:rPr>
        <w:t xml:space="preserve">2.1.2. </w:t>
      </w:r>
      <w:r w:rsidRPr="00F1000B">
        <w:rPr>
          <w:color w:val="auto"/>
          <w:szCs w:val="24"/>
        </w:rPr>
        <w:t>CPV kods: 09100000-0 (degvielas).</w:t>
      </w:r>
    </w:p>
    <w:p w:rsidR="00A337F8" w:rsidRPr="00E3466D" w:rsidRDefault="00F1000B" w:rsidP="00A337F8">
      <w:pPr>
        <w:pStyle w:val="h3body1"/>
        <w:rPr>
          <w:color w:val="auto"/>
        </w:rPr>
      </w:pPr>
      <w:r>
        <w:rPr>
          <w:color w:val="auto"/>
          <w:szCs w:val="24"/>
        </w:rPr>
        <w:t>2.1.3</w:t>
      </w:r>
      <w:r w:rsidR="00A337F8" w:rsidRPr="0096012E">
        <w:rPr>
          <w:color w:val="auto"/>
          <w:szCs w:val="24"/>
        </w:rPr>
        <w:t xml:space="preserve">. Degvielai jāatbilst Latvijas Republikas normatīvo aktu prasībām, </w:t>
      </w:r>
      <w:r w:rsidR="00A337F8" w:rsidRPr="0096012E">
        <w:rPr>
          <w:color w:val="auto"/>
        </w:rPr>
        <w:t xml:space="preserve">spēkā esošo Latvijas nacionālo standartu, Latvijas nacionālā standarta statusā akceptēto Eiropas standartu un citu normatīvo aktu prasībām, tai skaitā Ministru kabineta 2000.gada 26.septembra noteikumiem Nr.332 „Noteikumi par benzīna un dīzeļdegvielas atbilstības novērtēšanu”, LVS EN 228:2013 „Automobiļu degvielas. Bezsvina benzīns. </w:t>
      </w:r>
      <w:r w:rsidR="00A337F8" w:rsidRPr="00E3466D">
        <w:rPr>
          <w:color w:val="auto"/>
        </w:rPr>
        <w:t>Prasības un testa metodes”, LVS EN 590:2014 „Automobiļu degvielas. Dīzeļdegviela. Prasības un testēšanas metodes”.</w:t>
      </w:r>
    </w:p>
    <w:p w:rsidR="00E3466D" w:rsidRPr="00E3466D" w:rsidRDefault="00F1000B" w:rsidP="00A337F8">
      <w:pPr>
        <w:pStyle w:val="h3body1"/>
        <w:rPr>
          <w:color w:val="auto"/>
          <w:szCs w:val="24"/>
        </w:rPr>
      </w:pPr>
      <w:r>
        <w:rPr>
          <w:color w:val="auto"/>
        </w:rPr>
        <w:t>2.1.4</w:t>
      </w:r>
      <w:r w:rsidR="00E3466D" w:rsidRPr="00E3466D">
        <w:rPr>
          <w:color w:val="auto"/>
        </w:rPr>
        <w:t xml:space="preserve">. </w:t>
      </w:r>
      <w:r w:rsidR="00E3466D" w:rsidRPr="00E3466D">
        <w:rPr>
          <w:rFonts w:eastAsia="Times New Roman"/>
          <w:color w:val="auto"/>
          <w:szCs w:val="24"/>
          <w:shd w:val="clear" w:color="auto" w:fill="FFFFFF"/>
          <w:lang w:eastAsia="lv-LV"/>
        </w:rPr>
        <w:t>Iepirkumam nav paredzēta atklāta piedāvājumu atvēršanas sēde.</w:t>
      </w:r>
    </w:p>
    <w:p w:rsidR="00A337F8" w:rsidRPr="00BC69DE" w:rsidRDefault="00A337F8" w:rsidP="00A337F8">
      <w:pPr>
        <w:pStyle w:val="Heading21"/>
        <w:keepNext w:val="0"/>
        <w:widowControl w:val="0"/>
        <w:tabs>
          <w:tab w:val="clear" w:pos="576"/>
          <w:tab w:val="left" w:pos="720"/>
        </w:tabs>
        <w:spacing w:before="0" w:after="0"/>
        <w:jc w:val="both"/>
        <w:rPr>
          <w:rFonts w:hint="eastAsia"/>
          <w:b/>
          <w:sz w:val="24"/>
          <w:szCs w:val="24"/>
          <w:lang w:val="lv-LV"/>
        </w:rPr>
      </w:pPr>
    </w:p>
    <w:p w:rsidR="00A337F8" w:rsidRPr="00BC69DE" w:rsidRDefault="00A337F8" w:rsidP="00A337F8">
      <w:pPr>
        <w:pStyle w:val="Heading21"/>
        <w:keepNext w:val="0"/>
        <w:widowControl w:val="0"/>
        <w:tabs>
          <w:tab w:val="clear" w:pos="576"/>
          <w:tab w:val="left" w:pos="720"/>
        </w:tabs>
        <w:spacing w:before="0" w:after="0"/>
        <w:jc w:val="both"/>
        <w:rPr>
          <w:rFonts w:hint="eastAsia"/>
          <w:sz w:val="24"/>
          <w:szCs w:val="24"/>
          <w:lang w:val="lv-LV"/>
        </w:rPr>
      </w:pPr>
      <w:r w:rsidRPr="00BC69DE">
        <w:rPr>
          <w:b/>
          <w:sz w:val="24"/>
          <w:szCs w:val="24"/>
          <w:lang w:val="lv-LV"/>
        </w:rPr>
        <w:t>2.2. Tehniskās specifikācijas.</w:t>
      </w:r>
    </w:p>
    <w:p w:rsidR="00A337F8" w:rsidRPr="00BC69DE" w:rsidRDefault="00A337F8" w:rsidP="00A337F8">
      <w:pPr>
        <w:jc w:val="both"/>
      </w:pPr>
    </w:p>
    <w:p w:rsidR="00A337F8" w:rsidRPr="00BC69DE" w:rsidRDefault="00A337F8" w:rsidP="00A337F8">
      <w:pPr>
        <w:jc w:val="both"/>
      </w:pPr>
      <w:r w:rsidRPr="00BC69DE">
        <w:t>Tehniskās specifikācijas - Nolikuma 1. pielikums.</w:t>
      </w:r>
    </w:p>
    <w:p w:rsidR="00A337F8" w:rsidRPr="00BC69DE" w:rsidRDefault="00A337F8" w:rsidP="00A337F8">
      <w:pPr>
        <w:jc w:val="both"/>
      </w:pPr>
    </w:p>
    <w:p w:rsidR="00A337F8" w:rsidRPr="00BC69DE" w:rsidRDefault="00A337F8" w:rsidP="00A337F8">
      <w:pPr>
        <w:pStyle w:val="Heading21"/>
        <w:keepNext w:val="0"/>
        <w:widowControl w:val="0"/>
        <w:tabs>
          <w:tab w:val="clear" w:pos="576"/>
          <w:tab w:val="left" w:pos="720"/>
        </w:tabs>
        <w:spacing w:before="0" w:after="0"/>
        <w:jc w:val="both"/>
        <w:rPr>
          <w:rFonts w:hint="eastAsia"/>
          <w:sz w:val="24"/>
          <w:szCs w:val="24"/>
        </w:rPr>
      </w:pPr>
      <w:r w:rsidRPr="00BC69DE">
        <w:rPr>
          <w:b/>
          <w:sz w:val="24"/>
          <w:szCs w:val="24"/>
          <w:lang w:val="lv-LV"/>
        </w:rPr>
        <w:t>2.3. Līguma izpildes laiks un vieta.</w:t>
      </w:r>
    </w:p>
    <w:p w:rsidR="00A337F8" w:rsidRPr="00BC69DE" w:rsidRDefault="00A337F8" w:rsidP="00A337F8">
      <w:pPr>
        <w:pStyle w:val="BodyText1"/>
        <w:shd w:val="clear" w:color="auto" w:fill="FFFFFF"/>
        <w:tabs>
          <w:tab w:val="left" w:pos="1276"/>
        </w:tabs>
        <w:spacing w:after="0"/>
        <w:jc w:val="both"/>
        <w:rPr>
          <w:szCs w:val="24"/>
        </w:rPr>
      </w:pPr>
      <w:r w:rsidRPr="00BC69DE">
        <w:rPr>
          <w:szCs w:val="24"/>
          <w:shd w:val="clear" w:color="auto" w:fill="FFFFFF"/>
        </w:rPr>
        <w:t xml:space="preserve">2.3.1. Līguma izpildes laiks – </w:t>
      </w:r>
      <w:r>
        <w:rPr>
          <w:szCs w:val="24"/>
          <w:shd w:val="clear" w:color="auto" w:fill="FFFFFF"/>
        </w:rPr>
        <w:t>1</w:t>
      </w:r>
      <w:r w:rsidRPr="00BC69DE">
        <w:rPr>
          <w:szCs w:val="24"/>
          <w:shd w:val="clear" w:color="auto" w:fill="FFFFFF"/>
        </w:rPr>
        <w:t>2 (div</w:t>
      </w:r>
      <w:r>
        <w:rPr>
          <w:szCs w:val="24"/>
          <w:shd w:val="clear" w:color="auto" w:fill="FFFFFF"/>
        </w:rPr>
        <w:t>padsmit</w:t>
      </w:r>
      <w:r w:rsidRPr="00BC69DE">
        <w:rPr>
          <w:szCs w:val="24"/>
          <w:shd w:val="clear" w:color="auto" w:fill="FFFFFF"/>
        </w:rPr>
        <w:t>) mēneši no līguma noslēgšanas dienas.</w:t>
      </w:r>
    </w:p>
    <w:p w:rsidR="00A337F8" w:rsidRPr="00BC69DE" w:rsidRDefault="00A337F8" w:rsidP="00A337F8">
      <w:pPr>
        <w:pStyle w:val="BodyText1"/>
        <w:tabs>
          <w:tab w:val="left" w:pos="1276"/>
        </w:tabs>
        <w:spacing w:after="0"/>
        <w:jc w:val="both"/>
        <w:rPr>
          <w:szCs w:val="24"/>
        </w:rPr>
      </w:pPr>
      <w:r w:rsidRPr="00BC69DE">
        <w:rPr>
          <w:szCs w:val="24"/>
        </w:rPr>
        <w:t>2.3.2. Līguma izpildes vieta –</w:t>
      </w:r>
      <w:r>
        <w:rPr>
          <w:szCs w:val="24"/>
        </w:rPr>
        <w:t>Latvijas Republikas teritorija</w:t>
      </w:r>
    </w:p>
    <w:p w:rsidR="00A337F8" w:rsidRPr="00BC69DE" w:rsidRDefault="00A337F8" w:rsidP="00A337F8">
      <w:pPr>
        <w:pStyle w:val="Heading21"/>
        <w:keepNext w:val="0"/>
        <w:widowControl w:val="0"/>
        <w:tabs>
          <w:tab w:val="clear" w:pos="576"/>
          <w:tab w:val="left" w:pos="720"/>
        </w:tabs>
        <w:spacing w:before="0" w:after="0"/>
        <w:jc w:val="both"/>
        <w:rPr>
          <w:rFonts w:ascii="Times New Roman" w:hAnsi="Times New Roman" w:cs="Times New Roman"/>
          <w:sz w:val="24"/>
          <w:szCs w:val="24"/>
          <w:lang w:val="lv-LV"/>
        </w:rPr>
      </w:pPr>
    </w:p>
    <w:p w:rsidR="00A337F8" w:rsidRPr="00BC69DE" w:rsidRDefault="00A337F8" w:rsidP="00A337F8">
      <w:pPr>
        <w:pStyle w:val="Heading21"/>
        <w:keepNext w:val="0"/>
        <w:widowControl w:val="0"/>
        <w:tabs>
          <w:tab w:val="clear" w:pos="576"/>
          <w:tab w:val="left" w:pos="720"/>
        </w:tabs>
        <w:spacing w:before="0" w:after="0"/>
        <w:jc w:val="both"/>
        <w:rPr>
          <w:rFonts w:hint="eastAsia"/>
          <w:sz w:val="24"/>
          <w:szCs w:val="24"/>
          <w:lang w:val="lv-LV"/>
        </w:rPr>
      </w:pPr>
      <w:r w:rsidRPr="00BC69DE">
        <w:rPr>
          <w:b/>
          <w:sz w:val="24"/>
          <w:szCs w:val="24"/>
          <w:lang w:val="lv-LV"/>
        </w:rPr>
        <w:t>2.4. Piedāvājuma variantu iesniegšana.</w:t>
      </w:r>
    </w:p>
    <w:p w:rsidR="00A337F8" w:rsidRPr="00BC69DE" w:rsidRDefault="00A337F8" w:rsidP="00A337F8">
      <w:pPr>
        <w:pStyle w:val="BodyText1"/>
        <w:tabs>
          <w:tab w:val="left" w:pos="1276"/>
        </w:tabs>
        <w:spacing w:after="0"/>
        <w:jc w:val="both"/>
        <w:rPr>
          <w:szCs w:val="24"/>
        </w:rPr>
      </w:pPr>
      <w:r w:rsidRPr="00BC69DE">
        <w:rPr>
          <w:szCs w:val="24"/>
        </w:rPr>
        <w:t>Pretendents nevar iesniegt piedāvājuma variantus.</w:t>
      </w:r>
    </w:p>
    <w:p w:rsidR="00A337F8" w:rsidRPr="00BC69DE" w:rsidRDefault="00A337F8" w:rsidP="00A337F8">
      <w:pPr>
        <w:pStyle w:val="BodyText1"/>
        <w:tabs>
          <w:tab w:val="left" w:pos="1276"/>
        </w:tabs>
        <w:spacing w:after="0"/>
        <w:jc w:val="both"/>
        <w:rPr>
          <w:szCs w:val="24"/>
        </w:rPr>
      </w:pPr>
    </w:p>
    <w:p w:rsidR="00A337F8" w:rsidRPr="00BC69DE" w:rsidRDefault="00A337F8" w:rsidP="00A337F8">
      <w:pPr>
        <w:pStyle w:val="Heading11"/>
        <w:keepNext w:val="0"/>
        <w:tabs>
          <w:tab w:val="left" w:pos="360"/>
          <w:tab w:val="left" w:pos="900"/>
        </w:tabs>
        <w:spacing w:before="0" w:after="0"/>
        <w:jc w:val="left"/>
        <w:rPr>
          <w:rFonts w:ascii="Times New Roman" w:hAnsi="Times New Roman" w:cs="Times New Roman"/>
          <w:sz w:val="24"/>
          <w:szCs w:val="24"/>
          <w:lang w:val="lv-LV"/>
        </w:rPr>
      </w:pPr>
      <w:r w:rsidRPr="00BC69DE">
        <w:rPr>
          <w:b/>
          <w:sz w:val="24"/>
          <w:szCs w:val="24"/>
          <w:lang w:val="lv-LV"/>
        </w:rPr>
        <w:t>3. PRASĪBAS PRETENDENTAM UN IESNIEGTAJAM PIEDĀVĀJUMAM. IESNIEDZAMIE DOKUMENTI</w:t>
      </w:r>
    </w:p>
    <w:p w:rsidR="00A337F8" w:rsidRPr="00BC69DE" w:rsidRDefault="00A337F8" w:rsidP="00A337F8">
      <w:pPr>
        <w:pStyle w:val="Heading11"/>
        <w:keepNext w:val="0"/>
        <w:tabs>
          <w:tab w:val="left" w:pos="360"/>
          <w:tab w:val="left" w:pos="900"/>
        </w:tabs>
        <w:spacing w:before="0" w:after="0"/>
        <w:ind w:left="360" w:hanging="360"/>
        <w:rPr>
          <w:rFonts w:ascii="Times New Roman" w:hAnsi="Times New Roman" w:cs="Times New Roman"/>
          <w:sz w:val="24"/>
          <w:szCs w:val="24"/>
          <w:lang w:val="lv-LV"/>
        </w:rPr>
      </w:pPr>
    </w:p>
    <w:p w:rsidR="00A337F8" w:rsidRPr="00BC69DE" w:rsidRDefault="00A337F8" w:rsidP="00A337F8">
      <w:pPr>
        <w:pStyle w:val="Heading21"/>
        <w:keepNext w:val="0"/>
        <w:widowControl w:val="0"/>
        <w:tabs>
          <w:tab w:val="clear" w:pos="576"/>
          <w:tab w:val="left" w:pos="720"/>
          <w:tab w:val="left" w:pos="900"/>
        </w:tabs>
        <w:spacing w:before="0" w:after="0"/>
        <w:jc w:val="both"/>
        <w:rPr>
          <w:rFonts w:hint="eastAsia"/>
          <w:sz w:val="24"/>
          <w:szCs w:val="24"/>
        </w:rPr>
      </w:pPr>
      <w:r w:rsidRPr="00BC69DE">
        <w:rPr>
          <w:b/>
          <w:sz w:val="24"/>
          <w:szCs w:val="24"/>
          <w:lang w:val="lv-LV"/>
        </w:rPr>
        <w:t>3.1. Obligātie nosacījumi Pretendenta dalībai iepirkumā</w:t>
      </w:r>
    </w:p>
    <w:p w:rsidR="00A337F8" w:rsidRDefault="00A337F8" w:rsidP="00A337F8">
      <w:pPr>
        <w:pStyle w:val="BodyText1"/>
        <w:tabs>
          <w:tab w:val="left" w:pos="900"/>
          <w:tab w:val="left" w:pos="1276"/>
        </w:tabs>
        <w:spacing w:after="0"/>
        <w:jc w:val="both"/>
        <w:rPr>
          <w:i/>
          <w:szCs w:val="24"/>
        </w:rPr>
      </w:pPr>
      <w:r w:rsidRPr="00BC69DE">
        <w:rPr>
          <w:szCs w:val="24"/>
        </w:rPr>
        <w:t xml:space="preserve">3.1.1. Uz Kandidātu vai Pretendentu neattiecas Publisko iepirkumu likuma </w:t>
      </w:r>
      <w:r>
        <w:rPr>
          <w:szCs w:val="24"/>
        </w:rPr>
        <w:t>9.panta 8</w:t>
      </w:r>
      <w:r w:rsidRPr="00BC69DE">
        <w:rPr>
          <w:szCs w:val="24"/>
        </w:rPr>
        <w:t>.daļā noteiktie izslēgšanas noteikumi.</w:t>
      </w:r>
      <w:r w:rsidRPr="00BC69DE">
        <w:rPr>
          <w:i/>
          <w:szCs w:val="24"/>
        </w:rPr>
        <w:t xml:space="preserve"> </w:t>
      </w:r>
    </w:p>
    <w:p w:rsidR="00A337F8" w:rsidRPr="00BC69DE" w:rsidRDefault="00A337F8" w:rsidP="00A337F8">
      <w:pPr>
        <w:pStyle w:val="BodyText1"/>
        <w:tabs>
          <w:tab w:val="left" w:pos="900"/>
          <w:tab w:val="left" w:pos="1276"/>
        </w:tabs>
        <w:spacing w:after="0"/>
        <w:jc w:val="both"/>
      </w:pPr>
      <w:r w:rsidRPr="00BC69DE">
        <w:t xml:space="preserve">3.1.2.  Pretendents ir sniedzis patiesu informāciju, lai apliecinātu atbilstību PIL </w:t>
      </w:r>
      <w:r>
        <w:t>9.panta 8</w:t>
      </w:r>
      <w:r w:rsidRPr="00BC69DE">
        <w:t>.daļas noteikumiem vai saskaņā ar PIL noteiktajām Pretendentu kvalifikācijas prasībām; vispār ir sniedzis pieprasīto informāciju.</w:t>
      </w:r>
    </w:p>
    <w:p w:rsidR="00A337F8" w:rsidRPr="00BC69DE" w:rsidRDefault="00A337F8" w:rsidP="00A337F8">
      <w:pPr>
        <w:pStyle w:val="Heading21"/>
        <w:keepNext w:val="0"/>
        <w:widowControl w:val="0"/>
        <w:tabs>
          <w:tab w:val="clear" w:pos="576"/>
          <w:tab w:val="left" w:pos="567"/>
          <w:tab w:val="left" w:pos="900"/>
        </w:tabs>
        <w:spacing w:before="0" w:after="0"/>
        <w:ind w:left="567" w:hanging="567"/>
        <w:jc w:val="both"/>
        <w:rPr>
          <w:rFonts w:hint="eastAsia"/>
          <w:sz w:val="24"/>
          <w:szCs w:val="24"/>
          <w:lang w:val="lv-LV"/>
        </w:rPr>
      </w:pPr>
    </w:p>
    <w:p w:rsidR="00A337F8" w:rsidRPr="00BC69DE" w:rsidRDefault="00A337F8" w:rsidP="00A337F8">
      <w:pPr>
        <w:pStyle w:val="Heading21"/>
        <w:keepNext w:val="0"/>
        <w:widowControl w:val="0"/>
        <w:tabs>
          <w:tab w:val="clear" w:pos="576"/>
          <w:tab w:val="left" w:pos="720"/>
          <w:tab w:val="left" w:pos="900"/>
        </w:tabs>
        <w:spacing w:before="0" w:after="0"/>
        <w:jc w:val="both"/>
        <w:rPr>
          <w:rFonts w:hint="eastAsia"/>
          <w:sz w:val="24"/>
          <w:szCs w:val="24"/>
        </w:rPr>
      </w:pPr>
      <w:r w:rsidRPr="00BC69DE">
        <w:rPr>
          <w:b/>
          <w:sz w:val="24"/>
          <w:szCs w:val="24"/>
          <w:lang w:val="lv-LV"/>
        </w:rPr>
        <w:t>3.2. Prasības attiecībā uz Pretendenta iespējām veikt profesionālo darbību</w:t>
      </w:r>
    </w:p>
    <w:p w:rsidR="00A337F8" w:rsidRPr="00BC69DE" w:rsidRDefault="00A337F8" w:rsidP="00A337F8">
      <w:pPr>
        <w:pStyle w:val="BodyText1"/>
        <w:tabs>
          <w:tab w:val="left" w:pos="900"/>
          <w:tab w:val="left" w:pos="1276"/>
        </w:tabs>
        <w:spacing w:before="100" w:beforeAutospacing="1" w:after="100" w:afterAutospacing="1"/>
        <w:jc w:val="both"/>
        <w:rPr>
          <w:szCs w:val="24"/>
        </w:rPr>
      </w:pPr>
      <w:r w:rsidRPr="00BC69DE">
        <w:rPr>
          <w:szCs w:val="24"/>
        </w:rPr>
        <w:t>Pretendents ir reģistrēts atbilstoši normatīvo aktu prasībām.</w:t>
      </w:r>
    </w:p>
    <w:p w:rsidR="00A337F8" w:rsidRPr="00BC69DE" w:rsidRDefault="00A337F8" w:rsidP="00A337F8">
      <w:pPr>
        <w:pStyle w:val="Heading21"/>
        <w:keepNext w:val="0"/>
        <w:widowControl w:val="0"/>
        <w:tabs>
          <w:tab w:val="clear" w:pos="576"/>
          <w:tab w:val="left" w:pos="720"/>
          <w:tab w:val="left" w:pos="900"/>
        </w:tabs>
        <w:spacing w:before="0" w:after="0"/>
        <w:jc w:val="both"/>
        <w:rPr>
          <w:rFonts w:hint="eastAsia"/>
          <w:sz w:val="24"/>
          <w:szCs w:val="24"/>
        </w:rPr>
      </w:pPr>
      <w:r w:rsidRPr="00BC69DE">
        <w:rPr>
          <w:b/>
          <w:sz w:val="24"/>
          <w:szCs w:val="24"/>
          <w:lang w:val="lv-LV"/>
        </w:rPr>
        <w:lastRenderedPageBreak/>
        <w:t>3.3. Pretendenta tehniskajām un profesionālajām spējām noteiktās prasības</w:t>
      </w:r>
    </w:p>
    <w:p w:rsidR="00A337F8" w:rsidRPr="00BC69DE" w:rsidRDefault="00A337F8" w:rsidP="00A337F8">
      <w:pPr>
        <w:pStyle w:val="BodyText1"/>
        <w:tabs>
          <w:tab w:val="left" w:pos="900"/>
          <w:tab w:val="left" w:pos="1276"/>
        </w:tabs>
        <w:spacing w:after="0"/>
        <w:jc w:val="both"/>
        <w:rPr>
          <w:szCs w:val="24"/>
          <w:lang w:val="fi-FI"/>
        </w:rPr>
      </w:pPr>
      <w:r w:rsidRPr="00BC69DE">
        <w:rPr>
          <w:szCs w:val="24"/>
          <w:lang w:val="fi-FI"/>
        </w:rPr>
        <w:t>Pretendentam jābūt pieejamiem personāla, tehniskajiem un citiem resursiem, lai Pasūtītājam nepieciešamajā apjomā, kvalitātē un termiņos pilnībā izpildītu pasūtījumu.</w:t>
      </w:r>
    </w:p>
    <w:p w:rsidR="00A337F8" w:rsidRPr="00BC69DE" w:rsidRDefault="00A337F8" w:rsidP="00A337F8">
      <w:pPr>
        <w:pStyle w:val="BodyText1"/>
        <w:tabs>
          <w:tab w:val="left" w:pos="900"/>
          <w:tab w:val="left" w:pos="1276"/>
        </w:tabs>
        <w:spacing w:after="0"/>
        <w:jc w:val="both"/>
        <w:rPr>
          <w:szCs w:val="24"/>
        </w:rPr>
      </w:pPr>
    </w:p>
    <w:p w:rsidR="00A337F8" w:rsidRPr="00BC69DE" w:rsidRDefault="00A337F8" w:rsidP="00A337F8">
      <w:pPr>
        <w:pStyle w:val="Heading21"/>
        <w:keepNext w:val="0"/>
        <w:widowControl w:val="0"/>
        <w:tabs>
          <w:tab w:val="clear" w:pos="576"/>
          <w:tab w:val="left" w:pos="720"/>
          <w:tab w:val="left" w:pos="900"/>
        </w:tabs>
        <w:spacing w:before="0" w:after="0"/>
        <w:jc w:val="both"/>
        <w:rPr>
          <w:rFonts w:ascii="Times New Roman" w:hAnsi="Times New Roman" w:cs="Times New Roman"/>
          <w:sz w:val="24"/>
          <w:szCs w:val="24"/>
          <w:lang w:val="lv-LV"/>
        </w:rPr>
      </w:pPr>
      <w:r w:rsidRPr="00BC69DE">
        <w:rPr>
          <w:b/>
          <w:sz w:val="24"/>
          <w:szCs w:val="24"/>
          <w:lang w:val="lv-LV"/>
        </w:rPr>
        <w:t>3.4. Pretendentu atlases dokumenti – informācija, kas nepieciešama, lai novērtētu Pretendentu</w:t>
      </w:r>
    </w:p>
    <w:p w:rsidR="00A337F8" w:rsidRPr="00BC69DE" w:rsidRDefault="00A337F8" w:rsidP="00A337F8">
      <w:pPr>
        <w:pStyle w:val="Heading21"/>
        <w:keepNext w:val="0"/>
        <w:widowControl w:val="0"/>
        <w:tabs>
          <w:tab w:val="clear" w:pos="576"/>
          <w:tab w:val="left" w:pos="567"/>
          <w:tab w:val="left" w:pos="900"/>
        </w:tabs>
        <w:spacing w:before="0" w:after="0"/>
        <w:jc w:val="both"/>
        <w:rPr>
          <w:rFonts w:ascii="Times New Roman" w:hAnsi="Times New Roman" w:cs="Times New Roman"/>
          <w:sz w:val="24"/>
          <w:szCs w:val="24"/>
          <w:lang w:val="lv-LV"/>
        </w:rPr>
      </w:pPr>
    </w:p>
    <w:p w:rsidR="00A337F8" w:rsidRPr="00E3466D" w:rsidRDefault="00A337F8" w:rsidP="00A337F8">
      <w:pPr>
        <w:pStyle w:val="BodyText1"/>
        <w:tabs>
          <w:tab w:val="left" w:pos="900"/>
          <w:tab w:val="left" w:pos="1276"/>
        </w:tabs>
        <w:spacing w:after="0"/>
        <w:jc w:val="both"/>
        <w:rPr>
          <w:szCs w:val="24"/>
        </w:rPr>
      </w:pPr>
      <w:r w:rsidRPr="00BC69DE">
        <w:rPr>
          <w:szCs w:val="24"/>
        </w:rPr>
        <w:t>Lai novērtētu Pretendenta kompetenci un atbil</w:t>
      </w:r>
      <w:r w:rsidR="00E03FDB">
        <w:rPr>
          <w:szCs w:val="24"/>
        </w:rPr>
        <w:t>stību Nolikuma 3.1., 3.2., 3.3.</w:t>
      </w:r>
      <w:bookmarkStart w:id="4" w:name="_GoBack"/>
      <w:bookmarkEnd w:id="4"/>
      <w:r w:rsidRPr="00BC69DE">
        <w:rPr>
          <w:szCs w:val="24"/>
        </w:rPr>
        <w:t>punkta prasībām, Pretendentam un Pretendenta norādītajai personai, uz kuras iespējām Pretendents balstās, jāiesniedz šādi pretendentu atl</w:t>
      </w:r>
      <w:r w:rsidR="00E03FDB">
        <w:rPr>
          <w:szCs w:val="24"/>
        </w:rPr>
        <w:t>ases dokumenti (3.4.1. – 3.4.4.</w:t>
      </w:r>
      <w:r w:rsidRPr="00BC69DE">
        <w:rPr>
          <w:szCs w:val="24"/>
        </w:rPr>
        <w:t xml:space="preserve">punktā paredzētos dokumentus iesniedz Pretendents; pārējos dokumentus iesniedz attiecīgi Pretendents un persona, uz kuras iespējām Pretendents balstās, </w:t>
      </w:r>
      <w:r w:rsidRPr="00E3466D">
        <w:rPr>
          <w:szCs w:val="24"/>
        </w:rPr>
        <w:t>lai apliecinātu savu kompetenci vai atbilstību izvirzītajām prasībām)</w:t>
      </w:r>
      <w:r w:rsidRPr="00E3466D">
        <w:rPr>
          <w:i/>
          <w:szCs w:val="24"/>
        </w:rPr>
        <w:t>.</w:t>
      </w:r>
    </w:p>
    <w:p w:rsidR="00A337F8" w:rsidRPr="00E3466D" w:rsidRDefault="00A337F8" w:rsidP="00A337F8"/>
    <w:p w:rsidR="00A337F8" w:rsidRPr="00E3466D" w:rsidRDefault="00A337F8" w:rsidP="00A337F8">
      <w:pPr>
        <w:pStyle w:val="BodyText1"/>
        <w:tabs>
          <w:tab w:val="left" w:pos="900"/>
          <w:tab w:val="left" w:pos="1276"/>
        </w:tabs>
        <w:spacing w:after="0"/>
        <w:jc w:val="both"/>
        <w:rPr>
          <w:rStyle w:val="FontStyle80"/>
          <w:sz w:val="24"/>
          <w:szCs w:val="24"/>
        </w:rPr>
      </w:pPr>
      <w:r w:rsidRPr="00E3466D">
        <w:rPr>
          <w:szCs w:val="24"/>
        </w:rPr>
        <w:t xml:space="preserve">3.4.1. Apliecinājums, ka </w:t>
      </w:r>
      <w:r w:rsidRPr="00E3466D">
        <w:rPr>
          <w:rStyle w:val="FontStyle80"/>
          <w:sz w:val="24"/>
          <w:szCs w:val="24"/>
        </w:rPr>
        <w:t xml:space="preserve">uz Pretendentu neattiecas Publisko iepirkumu likuma 9.panta 8.daļas izslēgšanas nosacījumi; ja pieteikumu iesniedz personu grupa, tad apliecinājums ir jāiesniedz katram personas grupas dalībniekam atsevišķi. </w:t>
      </w:r>
    </w:p>
    <w:p w:rsidR="00A337F8" w:rsidRPr="00E3466D" w:rsidRDefault="00A337F8" w:rsidP="00A337F8">
      <w:pPr>
        <w:pStyle w:val="BodyText1"/>
        <w:tabs>
          <w:tab w:val="left" w:pos="900"/>
          <w:tab w:val="left" w:pos="1276"/>
        </w:tabs>
        <w:spacing w:after="0"/>
        <w:jc w:val="both"/>
        <w:rPr>
          <w:szCs w:val="24"/>
        </w:rPr>
      </w:pPr>
      <w:r w:rsidRPr="00E3466D">
        <w:rPr>
          <w:rStyle w:val="FontStyle80"/>
          <w:sz w:val="24"/>
          <w:szCs w:val="24"/>
        </w:rPr>
        <w:t xml:space="preserve">3.4.2. </w:t>
      </w:r>
      <w:r w:rsidRPr="00E3466D">
        <w:rPr>
          <w:szCs w:val="24"/>
        </w:rPr>
        <w:t>Dokumenta kopija, kas apliecina, ka pretendentam ir tiesības nodarboties ar degvielas mazumtirdzniecību Latvijas teritorijā.</w:t>
      </w:r>
    </w:p>
    <w:p w:rsidR="00A337F8" w:rsidRPr="00E3466D" w:rsidRDefault="00A337F8" w:rsidP="00A337F8">
      <w:pPr>
        <w:pStyle w:val="BodyText1"/>
        <w:tabs>
          <w:tab w:val="left" w:pos="900"/>
          <w:tab w:val="left" w:pos="1276"/>
        </w:tabs>
        <w:spacing w:after="0"/>
        <w:jc w:val="both"/>
        <w:rPr>
          <w:szCs w:val="24"/>
        </w:rPr>
      </w:pPr>
      <w:r w:rsidRPr="00E3466D">
        <w:rPr>
          <w:szCs w:val="24"/>
        </w:rPr>
        <w:t>3.4.3. Informācija par pretendenta degvielas uzpildes stacijām, norādot to atrašanās vietas.</w:t>
      </w:r>
    </w:p>
    <w:p w:rsidR="00A337F8" w:rsidRPr="00E3466D" w:rsidRDefault="00A337F8" w:rsidP="00A337F8">
      <w:pPr>
        <w:pStyle w:val="BodyText1"/>
        <w:tabs>
          <w:tab w:val="left" w:pos="900"/>
          <w:tab w:val="left" w:pos="1276"/>
        </w:tabs>
        <w:spacing w:after="0"/>
        <w:jc w:val="both"/>
        <w:rPr>
          <w:szCs w:val="24"/>
        </w:rPr>
      </w:pPr>
      <w:r w:rsidRPr="00E3466D">
        <w:rPr>
          <w:szCs w:val="24"/>
        </w:rPr>
        <w:t>3.4.4. Piedāvātās degvielas atbilstību kvalitātes standartiem pierādošie dokumenti (sertifikātu kopijas).</w:t>
      </w:r>
    </w:p>
    <w:p w:rsidR="00A337F8" w:rsidRPr="00BC69DE" w:rsidRDefault="00A337F8" w:rsidP="00A337F8">
      <w:pPr>
        <w:pStyle w:val="BodyText1"/>
        <w:tabs>
          <w:tab w:val="left" w:pos="900"/>
          <w:tab w:val="left" w:pos="1276"/>
        </w:tabs>
        <w:spacing w:after="0"/>
        <w:jc w:val="both"/>
        <w:rPr>
          <w:szCs w:val="24"/>
        </w:rPr>
      </w:pPr>
      <w:r w:rsidRPr="00E3466D">
        <w:rPr>
          <w:szCs w:val="24"/>
        </w:rPr>
        <w:t>3.4.5. Pretendents var iesniegt citus 3.4.punktā neminētus dokumentus, kas apliecina viņa kvalifikāciju un spēju izpildīt pasūtījumu, proti, viņ</w:t>
      </w:r>
      <w:r w:rsidRPr="00BC69DE">
        <w:rPr>
          <w:szCs w:val="24"/>
        </w:rPr>
        <w:t xml:space="preserve">a </w:t>
      </w:r>
      <w:r w:rsidR="00E3466D">
        <w:rPr>
          <w:szCs w:val="24"/>
        </w:rPr>
        <w:t>atbilstību Nolikuma 3.1. – 3.4.</w:t>
      </w:r>
      <w:r w:rsidRPr="00BC69DE">
        <w:rPr>
          <w:szCs w:val="24"/>
        </w:rPr>
        <w:t>punktā izvirzītajām prasībām.</w:t>
      </w:r>
    </w:p>
    <w:p w:rsidR="00A337F8" w:rsidRPr="00EA60C6" w:rsidRDefault="00A337F8" w:rsidP="00A337F8">
      <w:pPr>
        <w:pStyle w:val="ListParagraph"/>
        <w:ind w:left="0"/>
        <w:jc w:val="both"/>
        <w:rPr>
          <w:rFonts w:ascii="Times New Roman" w:hAnsi="Times New Roman"/>
          <w:sz w:val="24"/>
          <w:szCs w:val="24"/>
        </w:rPr>
      </w:pPr>
      <w:r w:rsidRPr="00EA60C6">
        <w:rPr>
          <w:rFonts w:ascii="Times New Roman" w:hAnsi="Times New Roman"/>
          <w:sz w:val="24"/>
          <w:szCs w:val="24"/>
        </w:rPr>
        <w:t>3.4.6. Pasūtī</w:t>
      </w:r>
      <w:r w:rsidR="00E3466D">
        <w:rPr>
          <w:rFonts w:ascii="Times New Roman" w:hAnsi="Times New Roman"/>
          <w:sz w:val="24"/>
          <w:szCs w:val="24"/>
        </w:rPr>
        <w:t>tājs nepieprasa nolikuma 3.4.1.</w:t>
      </w:r>
      <w:r w:rsidRPr="00EA60C6">
        <w:rPr>
          <w:rFonts w:ascii="Times New Roman" w:hAnsi="Times New Roman"/>
          <w:sz w:val="24"/>
          <w:szCs w:val="24"/>
        </w:rPr>
        <w:t>apakšpunktā minētos dokumentus, ja attiecīgā informācija ir pieejama publiskajās datubāzēs vai tiešsaistē attiecīgo kompetento iestāžu pārziņā esošajās informācijas sistēmās.</w:t>
      </w:r>
    </w:p>
    <w:p w:rsidR="00A337F8" w:rsidRPr="00BC69DE" w:rsidRDefault="00A337F8" w:rsidP="00A337F8">
      <w:pPr>
        <w:pStyle w:val="Heading21"/>
        <w:keepNext w:val="0"/>
        <w:widowControl w:val="0"/>
        <w:tabs>
          <w:tab w:val="clear" w:pos="576"/>
          <w:tab w:val="left" w:pos="720"/>
          <w:tab w:val="left" w:pos="900"/>
        </w:tabs>
        <w:spacing w:before="0" w:after="0"/>
        <w:jc w:val="both"/>
        <w:rPr>
          <w:rFonts w:hint="eastAsia"/>
          <w:sz w:val="24"/>
          <w:szCs w:val="24"/>
          <w:lang w:val="lv-LV"/>
        </w:rPr>
      </w:pPr>
      <w:r w:rsidRPr="00BC69DE">
        <w:rPr>
          <w:b/>
          <w:sz w:val="24"/>
          <w:szCs w:val="24"/>
          <w:lang w:val="lv-LV"/>
        </w:rPr>
        <w:t>3.5. Prasības Tehniskajam piedāvājumam</w:t>
      </w:r>
    </w:p>
    <w:p w:rsidR="00A337F8" w:rsidRPr="00BC69DE" w:rsidRDefault="00A337F8" w:rsidP="00A337F8">
      <w:pPr>
        <w:pStyle w:val="BodyText1"/>
        <w:tabs>
          <w:tab w:val="left" w:pos="900"/>
          <w:tab w:val="left" w:pos="1275"/>
        </w:tabs>
        <w:spacing w:after="0"/>
        <w:jc w:val="both"/>
        <w:rPr>
          <w:szCs w:val="24"/>
        </w:rPr>
      </w:pPr>
    </w:p>
    <w:p w:rsidR="00A337F8" w:rsidRDefault="00A337F8" w:rsidP="00A337F8">
      <w:pPr>
        <w:pStyle w:val="BodyText1"/>
        <w:tabs>
          <w:tab w:val="left" w:pos="1275"/>
        </w:tabs>
        <w:spacing w:after="0"/>
        <w:jc w:val="both"/>
        <w:rPr>
          <w:szCs w:val="24"/>
        </w:rPr>
      </w:pPr>
      <w:r w:rsidRPr="00BC69DE">
        <w:rPr>
          <w:szCs w:val="24"/>
        </w:rPr>
        <w:t>3.5.1. Pretendenta tehniskajam pie</w:t>
      </w:r>
      <w:r w:rsidR="00E3466D">
        <w:rPr>
          <w:szCs w:val="24"/>
        </w:rPr>
        <w:t>dāvājumam jāatbilst Nolikuma 1.</w:t>
      </w:r>
      <w:r w:rsidRPr="00BC69DE">
        <w:rPr>
          <w:szCs w:val="24"/>
        </w:rPr>
        <w:t>pielikumā norādītajai Tehniskajai specifikācijai.</w:t>
      </w:r>
    </w:p>
    <w:p w:rsidR="00A337F8" w:rsidRPr="00BC69DE" w:rsidRDefault="00E3466D" w:rsidP="00A337F8">
      <w:pPr>
        <w:pStyle w:val="BodyText1"/>
        <w:tabs>
          <w:tab w:val="left" w:pos="1275"/>
        </w:tabs>
        <w:spacing w:after="0"/>
        <w:jc w:val="both"/>
        <w:rPr>
          <w:szCs w:val="24"/>
        </w:rPr>
      </w:pPr>
      <w:r>
        <w:t>3.5.2</w:t>
      </w:r>
      <w:r w:rsidR="00A337F8">
        <w:t xml:space="preserve">. </w:t>
      </w:r>
      <w:r w:rsidR="00A337F8" w:rsidRPr="00BC69DE">
        <w:rPr>
          <w:szCs w:val="24"/>
        </w:rPr>
        <w:t>Tehniskajam piedāvājumam jābūt Pretendenta vadītāja vai pilnvarotās personas parakstītam.</w:t>
      </w:r>
    </w:p>
    <w:p w:rsidR="00A337F8" w:rsidRPr="00BC69DE" w:rsidRDefault="00A337F8" w:rsidP="00A337F8">
      <w:pPr>
        <w:pStyle w:val="BodyText1"/>
        <w:tabs>
          <w:tab w:val="left" w:pos="1275"/>
        </w:tabs>
        <w:spacing w:after="0"/>
        <w:jc w:val="both"/>
        <w:rPr>
          <w:szCs w:val="24"/>
        </w:rPr>
      </w:pPr>
    </w:p>
    <w:p w:rsidR="00A337F8" w:rsidRPr="00BC69DE" w:rsidRDefault="00A337F8" w:rsidP="00A337F8">
      <w:pPr>
        <w:pStyle w:val="Heading21"/>
        <w:keepNext w:val="0"/>
        <w:widowControl w:val="0"/>
        <w:tabs>
          <w:tab w:val="clear" w:pos="576"/>
          <w:tab w:val="left" w:pos="720"/>
          <w:tab w:val="left" w:pos="900"/>
        </w:tabs>
        <w:spacing w:before="0" w:after="0"/>
        <w:jc w:val="both"/>
        <w:rPr>
          <w:rFonts w:hint="eastAsia"/>
          <w:sz w:val="24"/>
          <w:szCs w:val="24"/>
          <w:lang w:val="lv-LV"/>
        </w:rPr>
      </w:pPr>
      <w:r w:rsidRPr="00BC69DE">
        <w:rPr>
          <w:b/>
          <w:sz w:val="24"/>
          <w:szCs w:val="24"/>
          <w:lang w:val="lv-LV"/>
        </w:rPr>
        <w:t>3.6. Prasības Finanšu piedāvājumam</w:t>
      </w:r>
    </w:p>
    <w:p w:rsidR="00A337F8" w:rsidRPr="00BC69DE" w:rsidRDefault="00A337F8" w:rsidP="00A337F8">
      <w:pPr>
        <w:pStyle w:val="BodyText1"/>
        <w:tabs>
          <w:tab w:val="left" w:pos="900"/>
          <w:tab w:val="left" w:pos="1275"/>
        </w:tabs>
        <w:spacing w:after="0"/>
        <w:jc w:val="both"/>
        <w:rPr>
          <w:szCs w:val="24"/>
        </w:rPr>
      </w:pPr>
      <w:r w:rsidRPr="00BC69DE">
        <w:rPr>
          <w:szCs w:val="24"/>
        </w:rPr>
        <w:t xml:space="preserve">3.6.1. Finanšu piedāvājums jāsagatavo atbilstoši Nolikuma </w:t>
      </w:r>
      <w:r w:rsidR="00BD3462">
        <w:rPr>
          <w:szCs w:val="24"/>
        </w:rPr>
        <w:t>3</w:t>
      </w:r>
      <w:r w:rsidRPr="00BC69DE">
        <w:rPr>
          <w:szCs w:val="24"/>
        </w:rPr>
        <w:t>.pielikumā norādītajai formai.</w:t>
      </w:r>
    </w:p>
    <w:p w:rsidR="00A337F8" w:rsidRPr="00BC69DE" w:rsidRDefault="00A337F8" w:rsidP="00A337F8">
      <w:pPr>
        <w:tabs>
          <w:tab w:val="left" w:pos="780"/>
          <w:tab w:val="left" w:pos="900"/>
          <w:tab w:val="left" w:pos="1260"/>
        </w:tabs>
        <w:jc w:val="both"/>
      </w:pPr>
      <w:r w:rsidRPr="00BC69DE">
        <w:t>3.6.2. Finanšu piedāvājumam jābūt Pretendenta vadītāja vai pilnvarotās personas parakstītam.</w:t>
      </w:r>
    </w:p>
    <w:p w:rsidR="00A337F8" w:rsidRPr="00BC69DE" w:rsidRDefault="00A337F8" w:rsidP="002D32CE">
      <w:pPr>
        <w:pStyle w:val="BodyText1"/>
        <w:tabs>
          <w:tab w:val="left" w:pos="1275"/>
        </w:tabs>
        <w:spacing w:after="0"/>
        <w:jc w:val="both"/>
        <w:rPr>
          <w:szCs w:val="24"/>
        </w:rPr>
      </w:pPr>
      <w:r w:rsidRPr="00BC69DE">
        <w:rPr>
          <w:szCs w:val="24"/>
        </w:rPr>
        <w:t xml:space="preserve">3.6.3. </w:t>
      </w:r>
      <w:r w:rsidR="002D32CE" w:rsidRPr="00DF351F">
        <w:t xml:space="preserve">Finanšu piedāvājumā jānorāda pārdotās degvielas vidējā mazumtirdzniecības cena, par kādu degviela tiek realizēta degvielas uzpildes stacijās Rīgas pilsētas teritorijā iepirkuma izsludināšanas dienā IUB mājas lapā, un piedāvātā pastāvīgā atlaide degvielai </w:t>
      </w:r>
      <w:r w:rsidR="002D32CE">
        <w:rPr>
          <w:i/>
        </w:rPr>
        <w:t>(cena jānorāda eiro</w:t>
      </w:r>
      <w:r w:rsidR="002D32CE" w:rsidRPr="00DF351F">
        <w:rPr>
          <w:i/>
        </w:rPr>
        <w:t>, ieskaitot visus valsts un pašvaldību noteiktos nodokļus un nodevas)</w:t>
      </w:r>
      <w:r w:rsidR="002D32CE" w:rsidRPr="00DF351F">
        <w:t xml:space="preserve"> par nolikuma </w:t>
      </w:r>
      <w:r w:rsidR="00BD3462">
        <w:t>1</w:t>
      </w:r>
      <w:r w:rsidR="002D32CE">
        <w:t>.pielikumā</w:t>
      </w:r>
      <w:r w:rsidR="002D32CE" w:rsidRPr="00DF351F">
        <w:t xml:space="preserve"> noteikto Tehnisko specifikāciju. Piedāvātā cena jānorāda bez PVN. Piedāvātajai pastāvīgajai atlaidei jābūt spēkā visu līguma darbības laiku.</w:t>
      </w:r>
    </w:p>
    <w:p w:rsidR="00A337F8" w:rsidRPr="00BC69DE" w:rsidRDefault="00A337F8" w:rsidP="00A337F8"/>
    <w:p w:rsidR="00A337F8" w:rsidRPr="00BC69DE" w:rsidRDefault="00A337F8" w:rsidP="00A337F8">
      <w:pPr>
        <w:pStyle w:val="Heading11"/>
        <w:keepNext w:val="0"/>
        <w:tabs>
          <w:tab w:val="left" w:pos="360"/>
          <w:tab w:val="left" w:pos="900"/>
        </w:tabs>
        <w:spacing w:before="0" w:after="0"/>
        <w:jc w:val="left"/>
        <w:rPr>
          <w:rFonts w:hint="eastAsia"/>
          <w:sz w:val="24"/>
          <w:szCs w:val="24"/>
          <w:lang w:val="lv-LV"/>
        </w:rPr>
      </w:pPr>
      <w:r w:rsidRPr="00BC69DE">
        <w:rPr>
          <w:rFonts w:ascii="Times New Roman" w:hAnsi="Times New Roman" w:cs="Times New Roman"/>
          <w:b/>
          <w:sz w:val="24"/>
          <w:szCs w:val="24"/>
          <w:lang w:val="lv-LV"/>
        </w:rPr>
        <w:t>4. APAKŠUZŅĒMĒJI</w:t>
      </w:r>
    </w:p>
    <w:p w:rsidR="00A337F8" w:rsidRPr="00DD2501" w:rsidRDefault="00A337F8" w:rsidP="00A337F8">
      <w:pPr>
        <w:tabs>
          <w:tab w:val="left" w:pos="900"/>
        </w:tabs>
        <w:jc w:val="both"/>
      </w:pPr>
      <w:r w:rsidRPr="00DD2501">
        <w:t>4.1. Pretendents</w:t>
      </w:r>
      <w:r>
        <w:t xml:space="preserve"> savā piedāvājumā norāda tās iepirkuma līguma daļas, kuras nodos izpildei apakšuzņēmējiem, kā arī visus paredzamos apakšuzņēmējus. </w:t>
      </w:r>
    </w:p>
    <w:p w:rsidR="00A337F8" w:rsidRPr="00BC69DE" w:rsidRDefault="00A337F8" w:rsidP="00A337F8">
      <w:pPr>
        <w:tabs>
          <w:tab w:val="left" w:pos="900"/>
        </w:tabs>
        <w:jc w:val="both"/>
      </w:pPr>
    </w:p>
    <w:p w:rsidR="00A337F8" w:rsidRPr="00BC69DE" w:rsidRDefault="00A337F8" w:rsidP="00A337F8">
      <w:pPr>
        <w:pStyle w:val="Heading11"/>
        <w:keepNext w:val="0"/>
        <w:tabs>
          <w:tab w:val="left" w:pos="360"/>
          <w:tab w:val="left" w:pos="900"/>
        </w:tabs>
        <w:spacing w:before="0" w:after="0"/>
        <w:jc w:val="left"/>
        <w:rPr>
          <w:rFonts w:hint="eastAsia"/>
          <w:sz w:val="24"/>
          <w:szCs w:val="24"/>
        </w:rPr>
      </w:pPr>
      <w:r w:rsidRPr="00BC69DE">
        <w:rPr>
          <w:rFonts w:ascii="Times New Roman" w:hAnsi="Times New Roman" w:cs="Times New Roman"/>
          <w:b/>
          <w:sz w:val="24"/>
          <w:szCs w:val="24"/>
          <w:lang w:val="lv-LV"/>
        </w:rPr>
        <w:t>5. VĒRTĒŠANA – PRETENDENTU ATLASE UN PIEDĀVĀJUMA IZVĒLE</w:t>
      </w:r>
    </w:p>
    <w:p w:rsidR="00A337F8" w:rsidRPr="00481523" w:rsidRDefault="00A337F8" w:rsidP="00A337F8">
      <w:pPr>
        <w:tabs>
          <w:tab w:val="left" w:pos="900"/>
        </w:tabs>
        <w:jc w:val="both"/>
      </w:pPr>
      <w:r w:rsidRPr="00481523">
        <w:t xml:space="preserve">Pēc piedāvājumu iesniegšanas termiņa beigām iepirkumu komisija izvērtē iesniegtos piedāvājumus, veic pretendentu atlasi un izvēlas vienu piedāvājumu, ievērojot PIL </w:t>
      </w:r>
      <w:hyperlink r:id="rId7" w:anchor="_blank" w:history="1">
        <w:r w:rsidRPr="00481523">
          <w:rPr>
            <w:rStyle w:val="Hyperlink"/>
          </w:rPr>
          <w:t>41.panta</w:t>
        </w:r>
      </w:hyperlink>
      <w:r w:rsidRPr="00481523">
        <w:t xml:space="preserve"> prasības.</w:t>
      </w:r>
    </w:p>
    <w:p w:rsidR="00A337F8" w:rsidRPr="00BC69DE" w:rsidRDefault="00A337F8" w:rsidP="00A337F8">
      <w:pPr>
        <w:tabs>
          <w:tab w:val="left" w:pos="900"/>
        </w:tabs>
      </w:pPr>
    </w:p>
    <w:p w:rsidR="00A337F8" w:rsidRPr="00BC69DE" w:rsidRDefault="00A337F8" w:rsidP="00A337F8">
      <w:pPr>
        <w:pStyle w:val="Heading21"/>
        <w:keepNext w:val="0"/>
        <w:widowControl w:val="0"/>
        <w:tabs>
          <w:tab w:val="clear" w:pos="576"/>
          <w:tab w:val="left" w:pos="720"/>
          <w:tab w:val="left" w:pos="900"/>
        </w:tabs>
        <w:spacing w:before="0" w:after="0"/>
        <w:jc w:val="both"/>
        <w:rPr>
          <w:rFonts w:ascii="Times New Roman" w:hAnsi="Times New Roman" w:cs="Times New Roman"/>
          <w:sz w:val="24"/>
          <w:szCs w:val="24"/>
          <w:lang w:val="lv-LV"/>
        </w:rPr>
      </w:pPr>
      <w:r w:rsidRPr="00BC69DE">
        <w:rPr>
          <w:b/>
          <w:sz w:val="24"/>
          <w:szCs w:val="24"/>
          <w:lang w:val="lv-LV"/>
        </w:rPr>
        <w:t>5.1. Vērtēšana</w:t>
      </w:r>
    </w:p>
    <w:p w:rsidR="00A337F8" w:rsidRDefault="00A337F8" w:rsidP="00A337F8">
      <w:pPr>
        <w:pStyle w:val="Heading21"/>
        <w:keepNext w:val="0"/>
        <w:widowControl w:val="0"/>
        <w:tabs>
          <w:tab w:val="clear" w:pos="576"/>
          <w:tab w:val="left" w:pos="567"/>
          <w:tab w:val="left" w:pos="900"/>
        </w:tabs>
        <w:spacing w:before="0" w:after="0"/>
        <w:jc w:val="both"/>
        <w:rPr>
          <w:rFonts w:ascii="Times New Roman" w:hAnsi="Times New Roman" w:cs="Times New Roman"/>
          <w:sz w:val="24"/>
          <w:szCs w:val="24"/>
          <w:lang w:val="lv-LV"/>
        </w:rPr>
      </w:pPr>
      <w:r w:rsidRPr="00BC69DE">
        <w:rPr>
          <w:rFonts w:ascii="Times New Roman" w:hAnsi="Times New Roman" w:cs="Times New Roman"/>
          <w:sz w:val="24"/>
          <w:szCs w:val="24"/>
          <w:lang w:val="lv-LV"/>
        </w:rPr>
        <w:t xml:space="preserve">5.1.1. Piedāvājumu noformējuma pārbaudi, Pretendentu atlasi (atbilstoši izslēgšanas nosacījumiem </w:t>
      </w:r>
      <w:r w:rsidRPr="00BC69DE">
        <w:rPr>
          <w:rFonts w:ascii="Times New Roman" w:hAnsi="Times New Roman" w:cs="Times New Roman"/>
          <w:sz w:val="24"/>
          <w:szCs w:val="24"/>
          <w:lang w:val="lv-LV"/>
        </w:rPr>
        <w:lastRenderedPageBreak/>
        <w:t xml:space="preserve">un noteiktajām kvalifikācijas prasībām – Nolikuma 3.1. – 3.4. punkts), tehnisko piedāvājumu atbilstības pārbaudi un piedāvājuma izvēli saskaņā ar izraudzīto piedāvājuma izvēles kritēriju – piedāvājums ar </w:t>
      </w:r>
      <w:r>
        <w:rPr>
          <w:rFonts w:ascii="Times New Roman" w:hAnsi="Times New Roman" w:cs="Times New Roman"/>
          <w:sz w:val="24"/>
          <w:szCs w:val="24"/>
          <w:lang w:val="lv-LV"/>
        </w:rPr>
        <w:t xml:space="preserve">saimnieciski visizdevīgāko </w:t>
      </w:r>
      <w:r w:rsidRPr="00BC69DE">
        <w:rPr>
          <w:rFonts w:ascii="Times New Roman" w:hAnsi="Times New Roman" w:cs="Times New Roman"/>
          <w:sz w:val="24"/>
          <w:szCs w:val="24"/>
          <w:lang w:val="lv-LV"/>
        </w:rPr>
        <w:t xml:space="preserve"> (turpmāk tekstā – Piedāvājumu vērtēšanu) iepirkuma komisija veic slēgtā sēdē. </w:t>
      </w:r>
      <w:r>
        <w:rPr>
          <w:rFonts w:ascii="Times New Roman" w:hAnsi="Times New Roman" w:cs="Times New Roman"/>
          <w:sz w:val="24"/>
          <w:szCs w:val="24"/>
          <w:lang w:val="lv-LV"/>
        </w:rPr>
        <w:t>Piedāvājumu vērtēšanas kritēriji un to īpatsvars:</w:t>
      </w:r>
    </w:p>
    <w:p w:rsidR="00A337F8" w:rsidRDefault="00A337F8" w:rsidP="00A337F8"/>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6287"/>
        <w:gridCol w:w="1949"/>
      </w:tblGrid>
      <w:tr w:rsidR="002D32CE" w:rsidRPr="00E26469" w:rsidTr="00F12BEC">
        <w:tc>
          <w:tcPr>
            <w:tcW w:w="943" w:type="dxa"/>
            <w:tcBorders>
              <w:bottom w:val="single" w:sz="4" w:space="0" w:color="auto"/>
            </w:tcBorders>
            <w:vAlign w:val="center"/>
          </w:tcPr>
          <w:p w:rsidR="002D32CE" w:rsidRPr="00E26469" w:rsidRDefault="002D32CE" w:rsidP="00F12BEC">
            <w:pPr>
              <w:pStyle w:val="BodyText"/>
              <w:tabs>
                <w:tab w:val="left" w:pos="1260"/>
              </w:tabs>
              <w:spacing w:after="0"/>
              <w:jc w:val="center"/>
              <w:rPr>
                <w:i/>
              </w:rPr>
            </w:pPr>
            <w:r w:rsidRPr="00E26469">
              <w:rPr>
                <w:i/>
              </w:rPr>
              <w:t>Nr.p.k.</w:t>
            </w:r>
          </w:p>
        </w:tc>
        <w:tc>
          <w:tcPr>
            <w:tcW w:w="6287" w:type="dxa"/>
            <w:tcBorders>
              <w:bottom w:val="single" w:sz="4" w:space="0" w:color="auto"/>
            </w:tcBorders>
            <w:vAlign w:val="center"/>
          </w:tcPr>
          <w:p w:rsidR="002D32CE" w:rsidRPr="00E26469" w:rsidRDefault="002D32CE" w:rsidP="00F12BEC">
            <w:pPr>
              <w:pStyle w:val="BodyText"/>
              <w:tabs>
                <w:tab w:val="left" w:pos="1260"/>
              </w:tabs>
              <w:spacing w:after="0"/>
              <w:jc w:val="center"/>
              <w:rPr>
                <w:i/>
              </w:rPr>
            </w:pPr>
            <w:r w:rsidRPr="00E26469">
              <w:rPr>
                <w:i/>
              </w:rPr>
              <w:t>Vērtēšanas kritēriji</w:t>
            </w:r>
          </w:p>
        </w:tc>
        <w:tc>
          <w:tcPr>
            <w:tcW w:w="1949" w:type="dxa"/>
            <w:tcBorders>
              <w:bottom w:val="single" w:sz="4" w:space="0" w:color="auto"/>
            </w:tcBorders>
            <w:vAlign w:val="center"/>
          </w:tcPr>
          <w:p w:rsidR="002D32CE" w:rsidRPr="00E26469" w:rsidRDefault="002D32CE" w:rsidP="00F12BEC">
            <w:pPr>
              <w:jc w:val="center"/>
              <w:rPr>
                <w:i/>
              </w:rPr>
            </w:pPr>
            <w:r w:rsidRPr="00E26469">
              <w:rPr>
                <w:i/>
              </w:rPr>
              <w:t>Īpatsvars vērtēšanā (punktu skaits)</w:t>
            </w:r>
          </w:p>
        </w:tc>
      </w:tr>
      <w:tr w:rsidR="002D32CE" w:rsidRPr="00716940" w:rsidTr="00F12BEC">
        <w:tc>
          <w:tcPr>
            <w:tcW w:w="943" w:type="dxa"/>
            <w:tcBorders>
              <w:bottom w:val="single" w:sz="4" w:space="0" w:color="auto"/>
            </w:tcBorders>
          </w:tcPr>
          <w:p w:rsidR="002D32CE" w:rsidRPr="00DF351F" w:rsidRDefault="002D32CE" w:rsidP="00F12BEC">
            <w:pPr>
              <w:pStyle w:val="BodyText"/>
              <w:tabs>
                <w:tab w:val="left" w:pos="1260"/>
              </w:tabs>
              <w:spacing w:after="0"/>
            </w:pPr>
            <w:r w:rsidRPr="00DF351F">
              <w:t>1.</w:t>
            </w:r>
          </w:p>
        </w:tc>
        <w:tc>
          <w:tcPr>
            <w:tcW w:w="6287" w:type="dxa"/>
            <w:tcBorders>
              <w:bottom w:val="single" w:sz="4" w:space="0" w:color="auto"/>
            </w:tcBorders>
          </w:tcPr>
          <w:p w:rsidR="002D32CE" w:rsidRPr="00DF351F" w:rsidRDefault="002D32CE" w:rsidP="002D32CE">
            <w:pPr>
              <w:pStyle w:val="BodyText"/>
              <w:tabs>
                <w:tab w:val="left" w:pos="1260"/>
              </w:tabs>
              <w:spacing w:after="0"/>
            </w:pPr>
            <w:r w:rsidRPr="00DF351F">
              <w:t xml:space="preserve">Degvielas cena uz </w:t>
            </w:r>
            <w:r>
              <w:t>2019</w:t>
            </w:r>
            <w:r w:rsidRPr="00DF351F">
              <w:t>.</w:t>
            </w:r>
            <w:r w:rsidRPr="00AE73EE">
              <w:t xml:space="preserve">gada </w:t>
            </w:r>
            <w:r>
              <w:t>13.februāri</w:t>
            </w:r>
            <w:r>
              <w:t xml:space="preserve"> </w:t>
            </w:r>
            <w:r w:rsidRPr="00DF351F">
              <w:t>ar pastāvīgo atlaidi par kopējo apjomu</w:t>
            </w:r>
          </w:p>
        </w:tc>
        <w:tc>
          <w:tcPr>
            <w:tcW w:w="1949" w:type="dxa"/>
            <w:tcBorders>
              <w:bottom w:val="single" w:sz="4" w:space="0" w:color="auto"/>
            </w:tcBorders>
          </w:tcPr>
          <w:p w:rsidR="002D32CE" w:rsidRPr="00DF351F" w:rsidRDefault="002D32CE" w:rsidP="00F12BEC">
            <w:pPr>
              <w:pStyle w:val="BodyText"/>
              <w:tabs>
                <w:tab w:val="left" w:pos="1260"/>
              </w:tabs>
              <w:spacing w:after="0"/>
              <w:jc w:val="center"/>
              <w:rPr>
                <w:b/>
              </w:rPr>
            </w:pPr>
            <w:r w:rsidRPr="00DF351F">
              <w:rPr>
                <w:b/>
              </w:rPr>
              <w:t>60</w:t>
            </w:r>
          </w:p>
        </w:tc>
      </w:tr>
      <w:tr w:rsidR="002D32CE" w:rsidRPr="00716940" w:rsidTr="00F12BEC">
        <w:tc>
          <w:tcPr>
            <w:tcW w:w="943" w:type="dxa"/>
            <w:tcBorders>
              <w:top w:val="single" w:sz="4" w:space="0" w:color="auto"/>
              <w:left w:val="single" w:sz="4" w:space="0" w:color="auto"/>
              <w:bottom w:val="single" w:sz="4" w:space="0" w:color="auto"/>
            </w:tcBorders>
          </w:tcPr>
          <w:p w:rsidR="002D32CE" w:rsidRPr="00DF351F" w:rsidRDefault="002D32CE" w:rsidP="00F12BEC">
            <w:pPr>
              <w:pStyle w:val="BodyText"/>
              <w:tabs>
                <w:tab w:val="left" w:pos="1260"/>
              </w:tabs>
              <w:spacing w:after="0"/>
            </w:pPr>
            <w:r w:rsidRPr="00DF351F">
              <w:t>2.</w:t>
            </w:r>
          </w:p>
        </w:tc>
        <w:tc>
          <w:tcPr>
            <w:tcW w:w="6287" w:type="dxa"/>
            <w:tcBorders>
              <w:top w:val="single" w:sz="4" w:space="0" w:color="auto"/>
              <w:bottom w:val="single" w:sz="4" w:space="0" w:color="auto"/>
            </w:tcBorders>
          </w:tcPr>
          <w:p w:rsidR="002D32CE" w:rsidRPr="00DF351F" w:rsidRDefault="002D32CE" w:rsidP="00F12BEC">
            <w:pPr>
              <w:pStyle w:val="BodyText"/>
              <w:tabs>
                <w:tab w:val="left" w:pos="1260"/>
              </w:tabs>
              <w:spacing w:after="0"/>
            </w:pPr>
            <w:r>
              <w:t>Tuvākās d</w:t>
            </w:r>
            <w:r w:rsidRPr="00DF351F">
              <w:t xml:space="preserve">egvielas </w:t>
            </w:r>
            <w:r>
              <w:t>uzpildes stacijas</w:t>
            </w:r>
            <w:r w:rsidRPr="00DF351F">
              <w:t xml:space="preserve"> (DUS) </w:t>
            </w:r>
            <w:r>
              <w:t xml:space="preserve">atrašanās attālums (km) no PIKC </w:t>
            </w:r>
            <w:r w:rsidR="00E86049">
              <w:t>RVT, Kr.Valdemāra ielā 1c, Rīgā</w:t>
            </w:r>
          </w:p>
        </w:tc>
        <w:tc>
          <w:tcPr>
            <w:tcW w:w="1949" w:type="dxa"/>
            <w:tcBorders>
              <w:top w:val="single" w:sz="4" w:space="0" w:color="auto"/>
              <w:bottom w:val="single" w:sz="4" w:space="0" w:color="auto"/>
              <w:right w:val="single" w:sz="4" w:space="0" w:color="auto"/>
            </w:tcBorders>
          </w:tcPr>
          <w:p w:rsidR="002D32CE" w:rsidRPr="00DF351F" w:rsidRDefault="002D32CE" w:rsidP="00F12BEC">
            <w:pPr>
              <w:pStyle w:val="BodyText"/>
              <w:tabs>
                <w:tab w:val="left" w:pos="1260"/>
              </w:tabs>
              <w:spacing w:after="0"/>
              <w:jc w:val="center"/>
              <w:rPr>
                <w:b/>
              </w:rPr>
            </w:pPr>
            <w:r w:rsidRPr="00DF351F">
              <w:rPr>
                <w:b/>
              </w:rPr>
              <w:t>40</w:t>
            </w:r>
          </w:p>
        </w:tc>
      </w:tr>
      <w:tr w:rsidR="002D32CE" w:rsidRPr="00DF351F" w:rsidTr="00F12BEC">
        <w:tc>
          <w:tcPr>
            <w:tcW w:w="943" w:type="dxa"/>
          </w:tcPr>
          <w:p w:rsidR="002D32CE" w:rsidRPr="00DF351F" w:rsidRDefault="002D32CE" w:rsidP="00F12BEC">
            <w:pPr>
              <w:pStyle w:val="BodyText"/>
              <w:tabs>
                <w:tab w:val="left" w:pos="1260"/>
              </w:tabs>
              <w:spacing w:after="0"/>
              <w:jc w:val="right"/>
              <w:rPr>
                <w:b/>
                <w:bCs/>
              </w:rPr>
            </w:pPr>
          </w:p>
        </w:tc>
        <w:tc>
          <w:tcPr>
            <w:tcW w:w="6287" w:type="dxa"/>
          </w:tcPr>
          <w:p w:rsidR="002D32CE" w:rsidRPr="00DF351F" w:rsidRDefault="002D32CE" w:rsidP="00F12BEC">
            <w:pPr>
              <w:pStyle w:val="BodyText"/>
              <w:tabs>
                <w:tab w:val="left" w:pos="1260"/>
              </w:tabs>
              <w:spacing w:after="0"/>
              <w:jc w:val="right"/>
              <w:rPr>
                <w:b/>
                <w:bCs/>
              </w:rPr>
            </w:pPr>
            <w:r w:rsidRPr="00DF351F">
              <w:rPr>
                <w:b/>
                <w:bCs/>
              </w:rPr>
              <w:t>KOPĀ:</w:t>
            </w:r>
          </w:p>
        </w:tc>
        <w:tc>
          <w:tcPr>
            <w:tcW w:w="1949" w:type="dxa"/>
          </w:tcPr>
          <w:p w:rsidR="002D32CE" w:rsidRPr="00DF351F" w:rsidRDefault="002D32CE" w:rsidP="00F12BEC">
            <w:pPr>
              <w:pStyle w:val="BodyText"/>
              <w:tabs>
                <w:tab w:val="left" w:pos="1260"/>
              </w:tabs>
              <w:spacing w:after="0"/>
              <w:jc w:val="center"/>
              <w:rPr>
                <w:b/>
              </w:rPr>
            </w:pPr>
            <w:r w:rsidRPr="00DF351F">
              <w:rPr>
                <w:b/>
              </w:rPr>
              <w:t>100</w:t>
            </w:r>
          </w:p>
        </w:tc>
      </w:tr>
    </w:tbl>
    <w:p w:rsidR="002D32CE" w:rsidRPr="002D32CE" w:rsidRDefault="002D32CE" w:rsidP="002D32CE">
      <w:pPr>
        <w:pStyle w:val="Heading3"/>
        <w:rPr>
          <w:rFonts w:ascii="Times New Roman" w:hAnsi="Times New Roman" w:cs="Times New Roman"/>
          <w:b w:val="0"/>
          <w:color w:val="auto"/>
        </w:rPr>
      </w:pPr>
      <w:r w:rsidRPr="002D32CE">
        <w:rPr>
          <w:rFonts w:ascii="Times New Roman" w:hAnsi="Times New Roman" w:cs="Times New Roman"/>
          <w:b w:val="0"/>
          <w:color w:val="auto"/>
        </w:rPr>
        <w:t>Punkti tiek aprēķināti atbilstoši sekojošam aprakstam un formulām:</w:t>
      </w:r>
    </w:p>
    <w:p w:rsidR="002D32CE" w:rsidRDefault="002D32CE" w:rsidP="002D32CE">
      <w:pPr>
        <w:pStyle w:val="Komentratma1"/>
        <w:spacing w:line="240" w:lineRule="auto"/>
        <w:rPr>
          <w:szCs w:val="24"/>
        </w:rPr>
      </w:pPr>
    </w:p>
    <w:p w:rsidR="002D32CE" w:rsidRPr="00DF351F" w:rsidRDefault="002D32CE" w:rsidP="002D32CE">
      <w:pPr>
        <w:pStyle w:val="Komentratma1"/>
        <w:spacing w:line="240" w:lineRule="auto"/>
        <w:rPr>
          <w:szCs w:val="24"/>
        </w:rPr>
      </w:pPr>
      <w:r w:rsidRPr="00DF351F">
        <w:rPr>
          <w:szCs w:val="24"/>
        </w:rPr>
        <w:t xml:space="preserve">1.vērtēšanas kritērijs. Degvielas cena ar pastāvīgo atlaidi uz </w:t>
      </w:r>
      <w:r>
        <w:rPr>
          <w:szCs w:val="24"/>
        </w:rPr>
        <w:t>201</w:t>
      </w:r>
      <w:r w:rsidR="002A572E">
        <w:rPr>
          <w:szCs w:val="24"/>
        </w:rPr>
        <w:t>9</w:t>
      </w:r>
      <w:r w:rsidRPr="00DF351F">
        <w:rPr>
          <w:szCs w:val="24"/>
        </w:rPr>
        <w:t xml:space="preserve">.gada </w:t>
      </w:r>
      <w:r w:rsidR="002A572E">
        <w:rPr>
          <w:szCs w:val="24"/>
        </w:rPr>
        <w:t>13.februāri</w:t>
      </w:r>
      <w:r>
        <w:rPr>
          <w:szCs w:val="24"/>
        </w:rPr>
        <w:t xml:space="preserve"> </w:t>
      </w:r>
      <w:r w:rsidRPr="00DF351F">
        <w:rPr>
          <w:szCs w:val="24"/>
        </w:rPr>
        <w:t xml:space="preserve">par kopējo apjomu. </w:t>
      </w:r>
    </w:p>
    <w:p w:rsidR="002D32CE" w:rsidRPr="00DF351F" w:rsidRDefault="002D32CE" w:rsidP="002D32CE">
      <w:pPr>
        <w:jc w:val="both"/>
      </w:pPr>
      <w:r w:rsidRPr="00DF351F">
        <w:t>Piedāvājums ar viszemāko cenu tiek vērtēts ar maksimāli iespējamo punktu skaitu – 60. Pārējo piedāvājumu cenu punkti tiek aprēķināti pēc formulas:</w:t>
      </w:r>
    </w:p>
    <w:p w:rsidR="002D32CE" w:rsidRPr="00DF351F" w:rsidRDefault="002D32CE" w:rsidP="002D32CE">
      <w:pPr>
        <w:jc w:val="both"/>
      </w:pPr>
      <w:r w:rsidRPr="00DF351F">
        <w:rPr>
          <w:b/>
        </w:rPr>
        <w:t xml:space="preserve">60 </w:t>
      </w:r>
      <w:r w:rsidRPr="00DF351F">
        <w:rPr>
          <w:b/>
        </w:rPr>
        <w:sym w:font="Symbol" w:char="F0B4"/>
      </w:r>
      <w:r w:rsidRPr="00DF351F">
        <w:rPr>
          <w:b/>
        </w:rPr>
        <w:t xml:space="preserve"> (A / B) = C</w:t>
      </w:r>
      <w:r w:rsidRPr="00DF351F">
        <w:t>, kur:</w:t>
      </w:r>
    </w:p>
    <w:p w:rsidR="002D32CE" w:rsidRPr="00DF351F" w:rsidRDefault="002D32CE" w:rsidP="002D32CE">
      <w:pPr>
        <w:jc w:val="both"/>
      </w:pPr>
      <w:r w:rsidRPr="00DF351F">
        <w:t>60 – maksimāli iespējamais punktu skaits;</w:t>
      </w:r>
    </w:p>
    <w:p w:rsidR="002D32CE" w:rsidRPr="00DF351F" w:rsidRDefault="002D32CE" w:rsidP="002D32CE">
      <w:pPr>
        <w:pStyle w:val="naisf"/>
        <w:spacing w:before="0" w:after="0"/>
        <w:ind w:left="360" w:firstLine="0"/>
      </w:pPr>
      <w:r w:rsidRPr="00DF351F">
        <w:t>A – vislētākā piedāvājuma cena;</w:t>
      </w:r>
    </w:p>
    <w:p w:rsidR="002D32CE" w:rsidRPr="00DF351F" w:rsidRDefault="002D32CE" w:rsidP="002D32CE">
      <w:pPr>
        <w:pStyle w:val="naisf"/>
        <w:spacing w:before="0" w:after="0"/>
        <w:ind w:left="360" w:firstLine="0"/>
      </w:pPr>
      <w:r w:rsidRPr="00DF351F">
        <w:t>B – piedāvājuma cena, kuram aprēķina punktus;</w:t>
      </w:r>
    </w:p>
    <w:p w:rsidR="002D32CE" w:rsidRPr="00DF351F" w:rsidRDefault="002D32CE" w:rsidP="002D32CE">
      <w:pPr>
        <w:ind w:left="360"/>
        <w:jc w:val="both"/>
      </w:pPr>
      <w:r w:rsidRPr="00DF351F">
        <w:t>C – piedāvājuma iegūtie punkti.</w:t>
      </w:r>
    </w:p>
    <w:p w:rsidR="002D32CE" w:rsidRDefault="002D32CE" w:rsidP="002D32CE">
      <w:pPr>
        <w:pStyle w:val="Komentratma1"/>
        <w:spacing w:line="240" w:lineRule="auto"/>
        <w:rPr>
          <w:szCs w:val="24"/>
        </w:rPr>
      </w:pPr>
    </w:p>
    <w:p w:rsidR="002D32CE" w:rsidRPr="00DF351F" w:rsidRDefault="002D32CE" w:rsidP="002D32CE">
      <w:pPr>
        <w:pStyle w:val="Komentratma1"/>
        <w:spacing w:line="240" w:lineRule="auto"/>
        <w:rPr>
          <w:szCs w:val="24"/>
        </w:rPr>
      </w:pPr>
      <w:r w:rsidRPr="00DF351F">
        <w:rPr>
          <w:szCs w:val="24"/>
        </w:rPr>
        <w:t xml:space="preserve">2.vērtēšanas kritērijs - </w:t>
      </w:r>
      <w:r>
        <w:rPr>
          <w:szCs w:val="24"/>
        </w:rPr>
        <w:t>Tuvākās d</w:t>
      </w:r>
      <w:r w:rsidRPr="00DF351F">
        <w:rPr>
          <w:szCs w:val="24"/>
        </w:rPr>
        <w:t xml:space="preserve">egvielas </w:t>
      </w:r>
      <w:r>
        <w:rPr>
          <w:szCs w:val="24"/>
        </w:rPr>
        <w:t>uzpildes stacijas</w:t>
      </w:r>
      <w:r w:rsidRPr="00DF351F">
        <w:rPr>
          <w:szCs w:val="24"/>
        </w:rPr>
        <w:t xml:space="preserve"> (DUS) </w:t>
      </w:r>
      <w:r>
        <w:rPr>
          <w:szCs w:val="24"/>
        </w:rPr>
        <w:t>atrašanās attālums (km) no PIKC RVT, Kr.Valdemāra ielā 1c, Rīgā</w:t>
      </w:r>
      <w:r w:rsidRPr="00DF351F">
        <w:rPr>
          <w:szCs w:val="24"/>
        </w:rPr>
        <w:t xml:space="preserve">. </w:t>
      </w:r>
    </w:p>
    <w:p w:rsidR="002D32CE" w:rsidRPr="00DF351F" w:rsidRDefault="002D32CE" w:rsidP="002D32CE">
      <w:pPr>
        <w:jc w:val="both"/>
      </w:pPr>
      <w:r w:rsidRPr="00DF351F">
        <w:t xml:space="preserve">Vērtēšanai izmanto </w:t>
      </w:r>
      <w:r>
        <w:t xml:space="preserve">tuvākā </w:t>
      </w:r>
      <w:r w:rsidRPr="00DF351F">
        <w:t xml:space="preserve">DUS </w:t>
      </w:r>
      <w:r>
        <w:t>atrašanās attālumu</w:t>
      </w:r>
      <w:r w:rsidRPr="00DF351F">
        <w:t xml:space="preserve">. Maksimālais punktu skaits – 40 punkti tiek piešķirts pretendentam ar </w:t>
      </w:r>
      <w:r>
        <w:t>vistuvāko atrašanās vietu</w:t>
      </w:r>
      <w:r w:rsidRPr="00DF351F">
        <w:t>. Pārējiem piedāvājumiem piešķiramie punkti tiek aprēķināti pēc formulas:</w:t>
      </w:r>
    </w:p>
    <w:p w:rsidR="002D32CE" w:rsidRPr="00DF351F" w:rsidRDefault="002D32CE" w:rsidP="002D32CE">
      <w:pPr>
        <w:jc w:val="both"/>
      </w:pPr>
      <w:r w:rsidRPr="00DF351F">
        <w:rPr>
          <w:b/>
        </w:rPr>
        <w:t xml:space="preserve">40 </w:t>
      </w:r>
      <w:r w:rsidRPr="00DF351F">
        <w:rPr>
          <w:b/>
        </w:rPr>
        <w:sym w:font="Symbol" w:char="F0B4"/>
      </w:r>
      <w:r w:rsidRPr="00DF351F">
        <w:rPr>
          <w:b/>
        </w:rPr>
        <w:t xml:space="preserve"> (Y / X) = Z</w:t>
      </w:r>
      <w:r w:rsidRPr="00DF351F">
        <w:t>, kur</w:t>
      </w:r>
    </w:p>
    <w:p w:rsidR="002D32CE" w:rsidRPr="00DF351F" w:rsidRDefault="002D32CE" w:rsidP="002D32CE">
      <w:pPr>
        <w:jc w:val="both"/>
      </w:pPr>
      <w:r w:rsidRPr="00DF351F">
        <w:t>40 – maksimāli iespējamais punktu skaits;</w:t>
      </w:r>
    </w:p>
    <w:p w:rsidR="002D32CE" w:rsidRPr="00DF351F" w:rsidRDefault="002D32CE" w:rsidP="002D32CE">
      <w:pPr>
        <w:tabs>
          <w:tab w:val="left" w:pos="360"/>
        </w:tabs>
        <w:ind w:left="360"/>
        <w:jc w:val="both"/>
      </w:pPr>
      <w:r w:rsidRPr="00DF351F">
        <w:t xml:space="preserve">X – </w:t>
      </w:r>
      <w:r>
        <w:t>vistuvākais attālums</w:t>
      </w:r>
      <w:r w:rsidRPr="00DF351F">
        <w:t>;</w:t>
      </w:r>
    </w:p>
    <w:p w:rsidR="002D32CE" w:rsidRPr="00DF351F" w:rsidRDefault="002D32CE" w:rsidP="002D32CE">
      <w:pPr>
        <w:tabs>
          <w:tab w:val="left" w:pos="360"/>
        </w:tabs>
        <w:ind w:left="360"/>
        <w:jc w:val="both"/>
      </w:pPr>
      <w:r w:rsidRPr="00DF351F">
        <w:t>Y –</w:t>
      </w:r>
      <w:r>
        <w:t xml:space="preserve">tuvākā </w:t>
      </w:r>
      <w:r w:rsidRPr="00DF351F">
        <w:t xml:space="preserve">DUS </w:t>
      </w:r>
      <w:r>
        <w:t>atrašanās attālums</w:t>
      </w:r>
      <w:r w:rsidRPr="00DF351F">
        <w:t xml:space="preserve"> piedāvājumam, kuram aprēķina punktus;</w:t>
      </w:r>
    </w:p>
    <w:p w:rsidR="002D32CE" w:rsidRPr="00DF351F" w:rsidRDefault="002D32CE" w:rsidP="002D32CE">
      <w:pPr>
        <w:tabs>
          <w:tab w:val="left" w:pos="360"/>
          <w:tab w:val="left" w:pos="1305"/>
        </w:tabs>
        <w:ind w:left="360"/>
        <w:jc w:val="both"/>
      </w:pPr>
      <w:r w:rsidRPr="00DF351F">
        <w:t>Z– attiecīgā piedāvājuma iegūtie punkti.</w:t>
      </w:r>
    </w:p>
    <w:p w:rsidR="002D32CE" w:rsidRPr="00DF351F" w:rsidRDefault="002D32CE" w:rsidP="002D32CE">
      <w:pPr>
        <w:tabs>
          <w:tab w:val="left" w:pos="360"/>
        </w:tabs>
        <w:jc w:val="both"/>
        <w:rPr>
          <w:b/>
        </w:rPr>
      </w:pPr>
    </w:p>
    <w:p w:rsidR="00A337F8" w:rsidRPr="00BC69DE" w:rsidRDefault="00A337F8" w:rsidP="00A337F8">
      <w:pPr>
        <w:pStyle w:val="Heading21"/>
        <w:keepNext w:val="0"/>
        <w:widowControl w:val="0"/>
        <w:tabs>
          <w:tab w:val="clear" w:pos="576"/>
          <w:tab w:val="left" w:pos="567"/>
          <w:tab w:val="left" w:pos="900"/>
        </w:tabs>
        <w:spacing w:before="0" w:after="0"/>
        <w:jc w:val="both"/>
        <w:rPr>
          <w:rFonts w:hint="eastAsia"/>
          <w:sz w:val="24"/>
          <w:szCs w:val="24"/>
          <w:lang w:val="lv-LV"/>
        </w:rPr>
      </w:pPr>
      <w:r w:rsidRPr="00BC69DE">
        <w:rPr>
          <w:rFonts w:ascii="Times New Roman" w:hAnsi="Times New Roman" w:cs="Times New Roman"/>
          <w:sz w:val="24"/>
          <w:szCs w:val="24"/>
          <w:lang w:val="lv-LV"/>
        </w:rPr>
        <w:t>5.1.2. Piedāvājumu vērtēšanu Iepirkumu komisija veic šādos 4 (četros) posmos, katrā nākamajā posmā vērtējot tikai tos piedāvājumus, kas nav noraidīti iepriekšējā posmā:</w:t>
      </w:r>
    </w:p>
    <w:p w:rsidR="00A337F8" w:rsidRPr="00BC69DE" w:rsidRDefault="00A337F8" w:rsidP="00A337F8">
      <w:pPr>
        <w:pStyle w:val="BodyText1"/>
        <w:tabs>
          <w:tab w:val="left" w:pos="900"/>
          <w:tab w:val="left" w:pos="1276"/>
        </w:tabs>
        <w:spacing w:after="0"/>
        <w:jc w:val="both"/>
        <w:rPr>
          <w:szCs w:val="24"/>
        </w:rPr>
      </w:pPr>
      <w:r w:rsidRPr="00BC69DE">
        <w:rPr>
          <w:rFonts w:ascii="Times New Roman Bold" w:hAnsi="Times New Roman Bold" w:cs="Times New Roman Bold"/>
          <w:szCs w:val="24"/>
        </w:rPr>
        <w:tab/>
        <w:t>1. posms – Piedāvājumu noformējuma pārbaude</w:t>
      </w:r>
    </w:p>
    <w:p w:rsidR="00A337F8" w:rsidRPr="00BC69DE" w:rsidRDefault="00A337F8" w:rsidP="00A337F8">
      <w:pPr>
        <w:pStyle w:val="BodyText1"/>
        <w:tabs>
          <w:tab w:val="left" w:pos="900"/>
        </w:tabs>
        <w:spacing w:after="0"/>
        <w:jc w:val="both"/>
        <w:rPr>
          <w:rFonts w:ascii="Times New Roman Bold" w:hAnsi="Times New Roman Bold" w:cs="Times New Roman Bold" w:hint="eastAsia"/>
          <w:szCs w:val="24"/>
        </w:rPr>
      </w:pPr>
      <w:r w:rsidRPr="00BC69DE">
        <w:rPr>
          <w:szCs w:val="24"/>
        </w:rPr>
        <w:t xml:space="preserve">Iepirkumu komisija pārbauda, vai piedāvājums sagatavots un noformēts atbilstoši Nolikuma 1.10. punktā norādītajām prasībām.  </w:t>
      </w:r>
    </w:p>
    <w:p w:rsidR="00A337F8" w:rsidRPr="00BC69DE" w:rsidRDefault="00A337F8" w:rsidP="00A337F8">
      <w:pPr>
        <w:pStyle w:val="BodyText1"/>
        <w:tabs>
          <w:tab w:val="left" w:pos="900"/>
          <w:tab w:val="left" w:pos="1276"/>
        </w:tabs>
        <w:spacing w:after="0"/>
        <w:jc w:val="both"/>
        <w:rPr>
          <w:szCs w:val="24"/>
        </w:rPr>
      </w:pPr>
      <w:r w:rsidRPr="00BC69DE">
        <w:rPr>
          <w:rFonts w:ascii="Times New Roman Bold" w:hAnsi="Times New Roman Bold" w:cs="Times New Roman Bold"/>
          <w:szCs w:val="24"/>
        </w:rPr>
        <w:tab/>
        <w:t>2. posms – Pretendentu atlase</w:t>
      </w:r>
      <w:r w:rsidRPr="00BC69DE">
        <w:rPr>
          <w:szCs w:val="24"/>
        </w:rPr>
        <w:t xml:space="preserve"> </w:t>
      </w:r>
    </w:p>
    <w:p w:rsidR="00A337F8" w:rsidRPr="00BC69DE" w:rsidRDefault="00A337F8" w:rsidP="00A337F8">
      <w:pPr>
        <w:pStyle w:val="BodyText1"/>
        <w:tabs>
          <w:tab w:val="left" w:pos="900"/>
          <w:tab w:val="left" w:pos="2127"/>
        </w:tabs>
        <w:spacing w:after="0"/>
        <w:jc w:val="both"/>
        <w:rPr>
          <w:szCs w:val="24"/>
        </w:rPr>
      </w:pPr>
      <w:r w:rsidRPr="00BC69DE">
        <w:rPr>
          <w:szCs w:val="24"/>
        </w:rPr>
        <w:t>Iepirkuma komisija atbilstoši savai kompetencei un, ņemot vērā iesniegtos pretendentu atlases dokumentus, novērtē, vai Pretendenti atbilst Nolikuma 3.1. – 3.4. punktā norādītajām prasībām. Pretendentu vērtēšana un pārbaude šī nolikuma 3.1.punkta pr</w:t>
      </w:r>
      <w:r>
        <w:rPr>
          <w:szCs w:val="24"/>
        </w:rPr>
        <w:t>asībām notiek saskaņā ar PIL 9</w:t>
      </w:r>
      <w:r w:rsidRPr="00BC69DE">
        <w:rPr>
          <w:szCs w:val="24"/>
        </w:rPr>
        <w:t>.pantu.</w:t>
      </w:r>
    </w:p>
    <w:p w:rsidR="00A337F8" w:rsidRPr="00BC69DE" w:rsidRDefault="00A337F8" w:rsidP="00A337F8">
      <w:pPr>
        <w:pStyle w:val="BodyText1"/>
        <w:tabs>
          <w:tab w:val="left" w:pos="900"/>
          <w:tab w:val="left" w:pos="1276"/>
          <w:tab w:val="left" w:pos="2127"/>
        </w:tabs>
        <w:spacing w:after="0"/>
        <w:jc w:val="both"/>
        <w:rPr>
          <w:szCs w:val="24"/>
        </w:rPr>
      </w:pPr>
      <w:r>
        <w:rPr>
          <w:rFonts w:ascii="Times New Roman Bold" w:hAnsi="Times New Roman Bold" w:cs="Times New Roman Bold"/>
          <w:szCs w:val="24"/>
        </w:rPr>
        <w:tab/>
        <w:t>3. posms – Tehniskā un finanšu</w:t>
      </w:r>
      <w:r w:rsidRPr="00BC69DE">
        <w:rPr>
          <w:rFonts w:ascii="Times New Roman Bold" w:hAnsi="Times New Roman Bold" w:cs="Times New Roman Bold"/>
          <w:szCs w:val="24"/>
        </w:rPr>
        <w:t xml:space="preserve"> piedāvājumu atbilstības pārbaude</w:t>
      </w:r>
    </w:p>
    <w:p w:rsidR="00A337F8" w:rsidRPr="00BC69DE" w:rsidRDefault="00A337F8" w:rsidP="00A337F8">
      <w:pPr>
        <w:pStyle w:val="BodyText1"/>
        <w:tabs>
          <w:tab w:val="left" w:pos="900"/>
          <w:tab w:val="left" w:pos="2127"/>
        </w:tabs>
        <w:spacing w:after="0"/>
        <w:jc w:val="both"/>
        <w:rPr>
          <w:rFonts w:ascii="Times New Roman Bold" w:hAnsi="Times New Roman Bold" w:cs="Times New Roman Bold" w:hint="eastAsia"/>
          <w:szCs w:val="24"/>
        </w:rPr>
      </w:pPr>
      <w:r w:rsidRPr="00BC69DE">
        <w:rPr>
          <w:szCs w:val="24"/>
        </w:rPr>
        <w:t xml:space="preserve">Iepirkuma komisija novērtē, vai Tehniskais piedāvājums </w:t>
      </w:r>
      <w:r>
        <w:rPr>
          <w:szCs w:val="24"/>
        </w:rPr>
        <w:t xml:space="preserve">un Finanšu piedāvājums </w:t>
      </w:r>
      <w:r w:rsidRPr="00BC69DE">
        <w:rPr>
          <w:szCs w:val="24"/>
        </w:rPr>
        <w:t>atbilst Nolikuma 3.5. punktā</w:t>
      </w:r>
      <w:r>
        <w:rPr>
          <w:szCs w:val="24"/>
        </w:rPr>
        <w:t>, 3.6.punktā</w:t>
      </w:r>
      <w:r w:rsidR="00BD3462">
        <w:rPr>
          <w:szCs w:val="24"/>
        </w:rPr>
        <w:t xml:space="preserve"> un 1.</w:t>
      </w:r>
      <w:r w:rsidRPr="00BC69DE">
        <w:rPr>
          <w:szCs w:val="24"/>
        </w:rPr>
        <w:t xml:space="preserve">pielikumā „Tehniskā specifikācija” </w:t>
      </w:r>
      <w:r w:rsidR="00BD3462">
        <w:rPr>
          <w:szCs w:val="24"/>
        </w:rPr>
        <w:t xml:space="preserve">un 3.pielikumā „Finanšu piedāvājums” </w:t>
      </w:r>
      <w:r w:rsidRPr="00BC69DE">
        <w:rPr>
          <w:szCs w:val="24"/>
        </w:rPr>
        <w:t>norādītajām prasībām</w:t>
      </w:r>
      <w:r w:rsidRPr="00BC69DE">
        <w:rPr>
          <w:i/>
          <w:szCs w:val="24"/>
        </w:rPr>
        <w:t>.</w:t>
      </w:r>
    </w:p>
    <w:p w:rsidR="00A337F8" w:rsidRPr="00BC69DE" w:rsidRDefault="00A337F8" w:rsidP="00A337F8">
      <w:pPr>
        <w:pStyle w:val="BodyText1"/>
        <w:tabs>
          <w:tab w:val="left" w:pos="900"/>
          <w:tab w:val="left" w:pos="1276"/>
          <w:tab w:val="left" w:pos="2127"/>
        </w:tabs>
        <w:spacing w:after="0"/>
        <w:jc w:val="both"/>
        <w:rPr>
          <w:szCs w:val="24"/>
        </w:rPr>
      </w:pPr>
      <w:r w:rsidRPr="00BC69DE">
        <w:rPr>
          <w:rFonts w:ascii="Times New Roman Bold" w:hAnsi="Times New Roman Bold" w:cs="Times New Roman Bold"/>
          <w:szCs w:val="24"/>
        </w:rPr>
        <w:tab/>
        <w:t>4. posms – Piedāvājuma izvēle</w:t>
      </w:r>
    </w:p>
    <w:p w:rsidR="00A337F8" w:rsidRDefault="00A337F8" w:rsidP="00A337F8">
      <w:pPr>
        <w:pStyle w:val="BodyText1"/>
        <w:tabs>
          <w:tab w:val="left" w:pos="900"/>
          <w:tab w:val="left" w:pos="2127"/>
          <w:tab w:val="left" w:pos="2640"/>
        </w:tabs>
        <w:spacing w:after="0"/>
        <w:jc w:val="both"/>
        <w:rPr>
          <w:szCs w:val="24"/>
        </w:rPr>
      </w:pPr>
      <w:r w:rsidRPr="00BC69DE">
        <w:rPr>
          <w:szCs w:val="24"/>
        </w:rPr>
        <w:t>Iepirkuma komisija pārbauda, vai finanšu piedāvājumā nav aritmētiskās kļūdas un labo tās (Nolikuma 5.2. punkts).</w:t>
      </w:r>
      <w:r>
        <w:rPr>
          <w:szCs w:val="24"/>
        </w:rPr>
        <w:t xml:space="preserve"> </w:t>
      </w:r>
      <w:r w:rsidRPr="00BC69DE">
        <w:rPr>
          <w:szCs w:val="24"/>
        </w:rPr>
        <w:t>Iepirkuma komisija pārbauda, vai piedāvājums n</w:t>
      </w:r>
      <w:r>
        <w:rPr>
          <w:szCs w:val="24"/>
        </w:rPr>
        <w:t>av nepamatoti lēts (Nolikuma 5.3</w:t>
      </w:r>
      <w:r w:rsidRPr="00BC69DE">
        <w:rPr>
          <w:szCs w:val="24"/>
        </w:rPr>
        <w:t>. punkts</w:t>
      </w:r>
      <w:r>
        <w:rPr>
          <w:szCs w:val="24"/>
        </w:rPr>
        <w:t>)</w:t>
      </w:r>
    </w:p>
    <w:p w:rsidR="002D32CE" w:rsidRDefault="002D32CE" w:rsidP="00A337F8">
      <w:pPr>
        <w:pStyle w:val="BodyText1"/>
        <w:tabs>
          <w:tab w:val="left" w:pos="900"/>
          <w:tab w:val="left" w:pos="2127"/>
          <w:tab w:val="left" w:pos="2640"/>
        </w:tabs>
        <w:spacing w:after="0"/>
        <w:jc w:val="both"/>
        <w:rPr>
          <w:szCs w:val="24"/>
        </w:rPr>
      </w:pPr>
    </w:p>
    <w:p w:rsidR="00A337F8" w:rsidRPr="00BC69DE" w:rsidRDefault="00A337F8" w:rsidP="00A337F8">
      <w:pPr>
        <w:pStyle w:val="Heading21"/>
        <w:keepNext w:val="0"/>
        <w:widowControl w:val="0"/>
        <w:tabs>
          <w:tab w:val="clear" w:pos="576"/>
          <w:tab w:val="left" w:pos="567"/>
          <w:tab w:val="left" w:pos="900"/>
        </w:tabs>
        <w:spacing w:before="0" w:after="0"/>
        <w:ind w:left="567" w:hanging="567"/>
        <w:jc w:val="both"/>
        <w:rPr>
          <w:rFonts w:hint="eastAsia"/>
          <w:sz w:val="24"/>
          <w:szCs w:val="24"/>
          <w:lang w:val="lv-LV"/>
        </w:rPr>
      </w:pPr>
      <w:r w:rsidRPr="00BC69DE">
        <w:rPr>
          <w:rFonts w:ascii="Times New Roman" w:hAnsi="Times New Roman" w:cs="Times New Roman"/>
          <w:sz w:val="24"/>
          <w:szCs w:val="24"/>
          <w:lang w:val="lv-LV"/>
        </w:rPr>
        <w:t>5.1.3. Gadījumā, ja:</w:t>
      </w:r>
    </w:p>
    <w:p w:rsidR="00A337F8" w:rsidRPr="00BC69DE" w:rsidRDefault="00A337F8" w:rsidP="00A337F8">
      <w:pPr>
        <w:pStyle w:val="BodyText1"/>
        <w:tabs>
          <w:tab w:val="left" w:pos="900"/>
          <w:tab w:val="left" w:pos="1080"/>
          <w:tab w:val="left" w:pos="1276"/>
          <w:tab w:val="left" w:pos="2127"/>
        </w:tabs>
        <w:spacing w:after="0"/>
        <w:jc w:val="both"/>
        <w:rPr>
          <w:szCs w:val="24"/>
        </w:rPr>
      </w:pPr>
      <w:r w:rsidRPr="00BC69DE">
        <w:rPr>
          <w:szCs w:val="24"/>
        </w:rPr>
        <w:t xml:space="preserve">5.1.3.1. piedāvājumu izvērtēšanas laikā Pretendents savu piedāvājumu atsauc vai maina vai </w:t>
      </w:r>
    </w:p>
    <w:p w:rsidR="00A337F8" w:rsidRPr="00BC69DE" w:rsidRDefault="00A337F8" w:rsidP="00A337F8">
      <w:pPr>
        <w:pStyle w:val="BodyText1"/>
        <w:tabs>
          <w:tab w:val="left" w:pos="900"/>
          <w:tab w:val="left" w:pos="1080"/>
          <w:tab w:val="left" w:pos="1276"/>
          <w:tab w:val="left" w:pos="2127"/>
        </w:tabs>
        <w:spacing w:after="0"/>
        <w:jc w:val="both"/>
        <w:rPr>
          <w:szCs w:val="24"/>
        </w:rPr>
      </w:pPr>
      <w:r w:rsidRPr="00BC69DE">
        <w:rPr>
          <w:szCs w:val="24"/>
        </w:rPr>
        <w:t>5.1.3.2. pretendents ir iesniedzis nepatiesu informāciju vai vispār nav iesniedzis pieprasīto informāciju vai</w:t>
      </w:r>
    </w:p>
    <w:p w:rsidR="00A337F8" w:rsidRPr="00BC69DE" w:rsidRDefault="00A337F8" w:rsidP="00A337F8">
      <w:pPr>
        <w:pStyle w:val="BodyText1"/>
        <w:tabs>
          <w:tab w:val="left" w:pos="900"/>
          <w:tab w:val="left" w:pos="1080"/>
          <w:tab w:val="left" w:pos="1276"/>
          <w:tab w:val="left" w:pos="2127"/>
        </w:tabs>
        <w:spacing w:after="0"/>
        <w:jc w:val="both"/>
        <w:rPr>
          <w:szCs w:val="24"/>
        </w:rPr>
      </w:pPr>
      <w:r w:rsidRPr="00BC69DE">
        <w:rPr>
          <w:szCs w:val="24"/>
        </w:rPr>
        <w:t>5.1.3.3. piedāvājums neatbilst kādai Nolikumā noteiktajai prasībai vai</w:t>
      </w:r>
    </w:p>
    <w:p w:rsidR="00A337F8" w:rsidRPr="00BC69DE" w:rsidRDefault="00A337F8" w:rsidP="00A337F8">
      <w:pPr>
        <w:pStyle w:val="BodyText1"/>
        <w:tabs>
          <w:tab w:val="left" w:pos="900"/>
          <w:tab w:val="left" w:pos="1080"/>
          <w:tab w:val="left" w:pos="1276"/>
          <w:tab w:val="left" w:pos="2127"/>
        </w:tabs>
        <w:spacing w:after="0"/>
        <w:jc w:val="both"/>
        <w:rPr>
          <w:szCs w:val="24"/>
        </w:rPr>
      </w:pPr>
      <w:r w:rsidRPr="00BC69DE">
        <w:rPr>
          <w:szCs w:val="24"/>
        </w:rPr>
        <w:t>5.1.3.4. piedāvājums tiek atzīts par nepamatoti lētu,</w:t>
      </w:r>
    </w:p>
    <w:p w:rsidR="00A337F8" w:rsidRPr="00BC69DE" w:rsidRDefault="00A337F8" w:rsidP="00A337F8">
      <w:pPr>
        <w:pStyle w:val="BodyText1"/>
        <w:tabs>
          <w:tab w:val="left" w:pos="900"/>
          <w:tab w:val="left" w:pos="2127"/>
        </w:tabs>
        <w:spacing w:after="0"/>
        <w:jc w:val="both"/>
        <w:rPr>
          <w:i/>
          <w:szCs w:val="24"/>
        </w:rPr>
      </w:pPr>
      <w:r w:rsidRPr="00BC69DE">
        <w:rPr>
          <w:szCs w:val="24"/>
        </w:rPr>
        <w:t>iepirkuma komisija turpmāk šo piedāvājumu neizskata un attiecīgo Pretendentu izslēdz no turpmākās dalības iepirkumā</w:t>
      </w:r>
      <w:r w:rsidRPr="00BC69DE">
        <w:rPr>
          <w:i/>
          <w:szCs w:val="24"/>
        </w:rPr>
        <w:t>.</w:t>
      </w:r>
    </w:p>
    <w:p w:rsidR="00A337F8" w:rsidRDefault="00A337F8" w:rsidP="00A337F8">
      <w:pPr>
        <w:pStyle w:val="BodyText1"/>
        <w:tabs>
          <w:tab w:val="left" w:pos="900"/>
          <w:tab w:val="left" w:pos="2127"/>
        </w:tabs>
        <w:spacing w:after="0"/>
        <w:jc w:val="both"/>
        <w:rPr>
          <w:szCs w:val="24"/>
        </w:rPr>
      </w:pPr>
      <w:r w:rsidRPr="00BC69DE">
        <w:rPr>
          <w:szCs w:val="24"/>
        </w:rPr>
        <w:t>5.1.4. Pirms Pretendenta izslēgšanas no turpmākās dalības iepirkumā, Komisija izvērtē Pretendenta iesniegto dokumentu trūkumu būtiskumu un to ietekmi uz iespēju izvērtēt Pretendenta atbilstību kvalifikācijas prasībām un iesniegto piedāvājumu pēc būtības.</w:t>
      </w:r>
    </w:p>
    <w:p w:rsidR="00A337F8" w:rsidRPr="00BC69DE" w:rsidRDefault="00A337F8" w:rsidP="00A337F8">
      <w:pPr>
        <w:pStyle w:val="BodyText1"/>
        <w:tabs>
          <w:tab w:val="left" w:pos="900"/>
          <w:tab w:val="left" w:pos="2127"/>
        </w:tabs>
        <w:spacing w:after="0"/>
        <w:jc w:val="both"/>
        <w:rPr>
          <w:szCs w:val="24"/>
        </w:rPr>
      </w:pPr>
    </w:p>
    <w:p w:rsidR="00A337F8" w:rsidRPr="00BC69DE" w:rsidRDefault="00A337F8" w:rsidP="00A337F8">
      <w:pPr>
        <w:tabs>
          <w:tab w:val="left" w:pos="720"/>
          <w:tab w:val="left" w:pos="900"/>
        </w:tabs>
      </w:pPr>
      <w:r w:rsidRPr="00BC69DE">
        <w:rPr>
          <w:b/>
        </w:rPr>
        <w:t xml:space="preserve">5.2. </w:t>
      </w:r>
      <w:r w:rsidRPr="00BC69DE">
        <w:rPr>
          <w:rFonts w:ascii="Times New Roman Bold" w:hAnsi="Times New Roman Bold" w:cs="Times New Roman Bold"/>
          <w:b/>
        </w:rPr>
        <w:t>Aritmētiskās kļūdas labošana</w:t>
      </w:r>
    </w:p>
    <w:p w:rsidR="00A337F8" w:rsidRPr="00BC69DE" w:rsidRDefault="00A337F8" w:rsidP="00A337F8">
      <w:pPr>
        <w:pStyle w:val="Heading21"/>
        <w:keepNext w:val="0"/>
        <w:widowControl w:val="0"/>
        <w:tabs>
          <w:tab w:val="clear" w:pos="576"/>
          <w:tab w:val="left" w:pos="567"/>
          <w:tab w:val="left" w:pos="900"/>
        </w:tabs>
        <w:spacing w:before="0" w:after="0"/>
        <w:ind w:left="567" w:hanging="567"/>
        <w:jc w:val="both"/>
        <w:rPr>
          <w:rFonts w:ascii="Times New Roman" w:hAnsi="Times New Roman" w:cs="Times New Roman"/>
          <w:sz w:val="24"/>
          <w:szCs w:val="24"/>
          <w:lang w:val="lv-LV"/>
        </w:rPr>
      </w:pPr>
    </w:p>
    <w:p w:rsidR="00A337F8" w:rsidRPr="00BC69DE" w:rsidRDefault="00A337F8" w:rsidP="00A337F8">
      <w:pPr>
        <w:pStyle w:val="Heading21"/>
        <w:keepNext w:val="0"/>
        <w:widowControl w:val="0"/>
        <w:tabs>
          <w:tab w:val="clear" w:pos="576"/>
          <w:tab w:val="left" w:pos="567"/>
          <w:tab w:val="left" w:pos="900"/>
        </w:tabs>
        <w:spacing w:before="0" w:after="0"/>
        <w:jc w:val="both"/>
        <w:rPr>
          <w:rFonts w:ascii="Times New Roman" w:hAnsi="Times New Roman" w:cs="Times New Roman"/>
          <w:sz w:val="24"/>
          <w:szCs w:val="24"/>
          <w:lang w:val="lv-LV"/>
        </w:rPr>
      </w:pPr>
      <w:r w:rsidRPr="00BC69DE">
        <w:rPr>
          <w:rFonts w:ascii="Times New Roman" w:hAnsi="Times New Roman" w:cs="Times New Roman"/>
          <w:sz w:val="24"/>
          <w:szCs w:val="24"/>
          <w:lang w:val="lv-LV"/>
        </w:rPr>
        <w:t>5.2.1. Piedāvājumu izvēles laikā iepirkuma komisija pārbauda, vai piedāvājumā nav aritmētiskās kļūdas (kļūda, kura ir pieļauta vienīgi aritmētisku jeb matemātisku darbību rezultātā).</w:t>
      </w:r>
    </w:p>
    <w:p w:rsidR="00A337F8" w:rsidRPr="00BC69DE" w:rsidRDefault="00A337F8" w:rsidP="00A337F8">
      <w:pPr>
        <w:pStyle w:val="Heading21"/>
        <w:keepNext w:val="0"/>
        <w:widowControl w:val="0"/>
        <w:tabs>
          <w:tab w:val="clear" w:pos="576"/>
          <w:tab w:val="left" w:pos="567"/>
          <w:tab w:val="left" w:pos="900"/>
        </w:tabs>
        <w:spacing w:before="0" w:after="0"/>
        <w:jc w:val="both"/>
        <w:rPr>
          <w:rFonts w:ascii="Times New Roman" w:hAnsi="Times New Roman" w:cs="Times New Roman"/>
          <w:sz w:val="24"/>
          <w:szCs w:val="24"/>
          <w:lang w:val="lv-LV"/>
        </w:rPr>
      </w:pPr>
      <w:r w:rsidRPr="00BC69DE">
        <w:rPr>
          <w:rFonts w:ascii="Times New Roman" w:hAnsi="Times New Roman" w:cs="Times New Roman"/>
          <w:sz w:val="24"/>
          <w:szCs w:val="24"/>
          <w:lang w:val="lv-LV"/>
        </w:rPr>
        <w:t>5.2.2. Ja iepirkuma komisija piedāvājumā konstatē aritmētisko kļūdu, tā šo kļūdu izlabo.</w:t>
      </w:r>
    </w:p>
    <w:p w:rsidR="00A337F8" w:rsidRPr="00BC69DE" w:rsidRDefault="00A337F8" w:rsidP="00A337F8">
      <w:pPr>
        <w:pStyle w:val="Heading21"/>
        <w:keepNext w:val="0"/>
        <w:widowControl w:val="0"/>
        <w:tabs>
          <w:tab w:val="clear" w:pos="576"/>
          <w:tab w:val="left" w:pos="567"/>
          <w:tab w:val="left" w:pos="900"/>
        </w:tabs>
        <w:spacing w:before="0" w:after="0"/>
        <w:jc w:val="both"/>
        <w:rPr>
          <w:rFonts w:ascii="Times New Roman" w:hAnsi="Times New Roman" w:cs="Times New Roman"/>
          <w:sz w:val="24"/>
          <w:szCs w:val="24"/>
          <w:lang w:val="lv-LV"/>
        </w:rPr>
      </w:pPr>
      <w:r w:rsidRPr="00BC69DE">
        <w:rPr>
          <w:rFonts w:ascii="Times New Roman" w:hAnsi="Times New Roman" w:cs="Times New Roman"/>
          <w:sz w:val="24"/>
          <w:szCs w:val="24"/>
          <w:lang w:val="lv-LV"/>
        </w:rPr>
        <w:t>5.2.3. Par kļūdu labojumu un laboto piedāvājuma summu (piedāvāto līgumcenu) iepirkuma komisija paziņo Pretendentam, kura pieļautā kļūda labota.</w:t>
      </w:r>
    </w:p>
    <w:p w:rsidR="00A337F8" w:rsidRPr="00BC69DE" w:rsidRDefault="00A337F8" w:rsidP="00A337F8">
      <w:pPr>
        <w:pStyle w:val="Heading21"/>
        <w:keepNext w:val="0"/>
        <w:widowControl w:val="0"/>
        <w:tabs>
          <w:tab w:val="clear" w:pos="576"/>
          <w:tab w:val="left" w:pos="540"/>
          <w:tab w:val="left" w:pos="900"/>
        </w:tabs>
        <w:spacing w:before="0" w:after="0"/>
        <w:jc w:val="both"/>
        <w:rPr>
          <w:rFonts w:hint="eastAsia"/>
          <w:sz w:val="24"/>
          <w:szCs w:val="24"/>
          <w:lang w:val="lv-LV"/>
        </w:rPr>
      </w:pPr>
      <w:r w:rsidRPr="00BC69DE">
        <w:rPr>
          <w:rFonts w:ascii="Times New Roman" w:hAnsi="Times New Roman" w:cs="Times New Roman"/>
          <w:sz w:val="24"/>
          <w:szCs w:val="24"/>
          <w:lang w:val="lv-LV"/>
        </w:rPr>
        <w:t>5.2.4. Turpmākajā piedāvājumu vērtēšanā iepirkuma komisija ņem vērā tikai šajā sadaļā noteiktajā kārtībā veiktos labojumus un laboto piedāvājuma summu.</w:t>
      </w:r>
    </w:p>
    <w:p w:rsidR="00A337F8" w:rsidRDefault="00A337F8" w:rsidP="00A337F8">
      <w:pPr>
        <w:jc w:val="both"/>
      </w:pPr>
      <w:bookmarkStart w:id="5" w:name="Nepamatoti__l%25C4%2593ta_pied%25C4%2581"/>
      <w:bookmarkEnd w:id="5"/>
    </w:p>
    <w:p w:rsidR="00A337F8" w:rsidRDefault="00A337F8" w:rsidP="00A337F8">
      <w:pPr>
        <w:jc w:val="both"/>
        <w:rPr>
          <w:rFonts w:ascii="Times New Roman Bold" w:hAnsi="Times New Roman Bold" w:cs="Times New Roman Bold"/>
          <w:b/>
        </w:rPr>
      </w:pPr>
      <w:r>
        <w:rPr>
          <w:rFonts w:ascii="Times New Roman Bold" w:hAnsi="Times New Roman Bold" w:cs="Times New Roman Bold"/>
          <w:b/>
        </w:rPr>
        <w:t>5.3. N</w:t>
      </w:r>
      <w:r w:rsidRPr="00BC69DE">
        <w:rPr>
          <w:rFonts w:ascii="Times New Roman Bold" w:hAnsi="Times New Roman Bold" w:cs="Times New Roman Bold"/>
          <w:b/>
        </w:rPr>
        <w:t>epamatoti lēta piedāvājuma noteikšana</w:t>
      </w:r>
    </w:p>
    <w:p w:rsidR="00A337F8" w:rsidRDefault="00A337F8" w:rsidP="00A337F8">
      <w:pPr>
        <w:jc w:val="both"/>
      </w:pPr>
    </w:p>
    <w:p w:rsidR="00A337F8" w:rsidRDefault="00A337F8" w:rsidP="00A337F8">
      <w:pPr>
        <w:jc w:val="both"/>
        <w:rPr>
          <w:iCs/>
        </w:rPr>
      </w:pPr>
      <w:r w:rsidRPr="00BC69DE">
        <w:t>I</w:t>
      </w:r>
      <w:r w:rsidRPr="00BC69DE">
        <w:rPr>
          <w:iCs/>
        </w:rPr>
        <w:t>epirkumu komisija vērtē, vai kāds no saņemtajiem piedāvājumiem nav nepamatoti lēts. Ja </w:t>
      </w:r>
      <w:r w:rsidRPr="00BC69DE">
        <w:rPr>
          <w:iCs/>
        </w:rPr>
        <w:br/>
        <w:t>iepirkuma komisija uzskata, ka kāds no saņemtajiem piedāvājumiem ir nepamatoti lēts, tā rīko</w:t>
      </w:r>
      <w:r>
        <w:rPr>
          <w:iCs/>
        </w:rPr>
        <w:t>jas Publisko iepirkumu likuma 53</w:t>
      </w:r>
      <w:r w:rsidRPr="00BC69DE">
        <w:rPr>
          <w:iCs/>
        </w:rPr>
        <w:t>.panta kārtībā. </w:t>
      </w:r>
    </w:p>
    <w:p w:rsidR="00A337F8" w:rsidRDefault="00A337F8" w:rsidP="00A337F8">
      <w:pPr>
        <w:jc w:val="both"/>
      </w:pPr>
      <w:r>
        <w:t>5.4. Iepirkumu komisija pretendentu, kuram būtu piešķiramas iepirkuma līguma slēgšanas tiesības, izslēdz no dalības iepirkumā jebkurā no šādiem PIL 9.panta astotajā daļā minētajiem gadījumiem:</w:t>
      </w:r>
    </w:p>
    <w:p w:rsidR="00A337F8" w:rsidRDefault="00A337F8" w:rsidP="00A337F8">
      <w:pPr>
        <w:pStyle w:val="tv213"/>
        <w:spacing w:before="0" w:beforeAutospacing="0" w:after="0" w:afterAutospacing="0"/>
        <w:ind w:left="567" w:hanging="567"/>
      </w:pPr>
      <w:r>
        <w:t>5.4.1. pasludināts pretendenta maksātnespējas process (izņemot gadījumu, kad maksātnespējas procesā tiek piemērots uz parādnieka maksātspējas atjaunošanu vērsts pasākumu kopums), apturēta tā saimnieciskā darbība vai pretendents tiek likvidēts (PIL 9.panta astotās daļas 1.punkts);</w:t>
      </w:r>
    </w:p>
    <w:p w:rsidR="00A337F8" w:rsidRDefault="00A337F8" w:rsidP="00A337F8">
      <w:pPr>
        <w:pStyle w:val="tv213"/>
        <w:spacing w:before="0" w:beforeAutospacing="0" w:after="0" w:afterAutospacing="0"/>
        <w:ind w:left="567" w:hanging="567"/>
        <w:jc w:val="both"/>
      </w:pPr>
      <w:r>
        <w:t xml:space="preserve">5.4.2. 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Pr>
          <w:i/>
          <w:iCs/>
        </w:rPr>
        <w:t>euro</w:t>
      </w:r>
      <w: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(PIL 9.panta astotās daļas 2.punkts);</w:t>
      </w:r>
    </w:p>
    <w:p w:rsidR="00A337F8" w:rsidRDefault="00A337F8" w:rsidP="00A337F8">
      <w:pPr>
        <w:pStyle w:val="tv213"/>
        <w:spacing w:before="0" w:beforeAutospacing="0" w:after="0" w:afterAutospacing="0"/>
        <w:ind w:left="567" w:hanging="567"/>
        <w:jc w:val="both"/>
      </w:pPr>
      <w:r>
        <w:t xml:space="preserve">5.4.3. iepirkuma dokumentu sagatavotājs (pasūtītāja amatpersona vai darbinieks), iepirkumu komisijas loceklis vai eksperts ir saistīts ar pretendentu PIL </w:t>
      </w:r>
      <w:hyperlink r:id="rId8" w:anchor="_blank" w:history="1">
        <w:r w:rsidRPr="0096012E">
          <w:rPr>
            <w:rStyle w:val="Hyperlink"/>
          </w:rPr>
          <w:t>25.panta</w:t>
        </w:r>
      </w:hyperlink>
      <w:r>
        <w:t xml:space="preserve"> pirmās un otrās daļas izpratnē vai ir ieinteresēts kāda pretendenta izvēlē, un pasūtītājam nav iespējams novērst šo situāciju ar mazāk pretendentu ierobežojošiem pasākumiem (PIL 9.panta astotās daļas 3.punkts);</w:t>
      </w:r>
    </w:p>
    <w:p w:rsidR="00A337F8" w:rsidRPr="0096012E" w:rsidRDefault="00A337F8" w:rsidP="00A337F8">
      <w:pPr>
        <w:pStyle w:val="tv213"/>
        <w:spacing w:before="0" w:beforeAutospacing="0" w:after="0" w:afterAutospacing="0"/>
        <w:ind w:left="567" w:hanging="567"/>
        <w:jc w:val="both"/>
      </w:pPr>
      <w:r>
        <w:t xml:space="preserve">apliecinātu, ka tā kvalifikācija atbilst prasībām, kas noteiktas paziņojumā par plānoto līgumu vai iepirkuma nolikumā, kā arī uz personālsabiedrības biedru, ja pretendents ir personālsabiedrība, ir attiecināmi nolikuma 5.4.1., 5.4.2. un 5.4.3.apakšpunkta (PIL </w:t>
      </w:r>
      <w:r w:rsidRPr="0096012E">
        <w:t xml:space="preserve">9.panta astotās daļas </w:t>
      </w:r>
      <w:hyperlink r:id="rId9" w:anchor="_blank" w:history="1">
        <w:r w:rsidRPr="0096012E">
          <w:rPr>
            <w:rStyle w:val="Hyperlink"/>
          </w:rPr>
          <w:t>1.</w:t>
        </w:r>
      </w:hyperlink>
      <w:r w:rsidRPr="0096012E">
        <w:t xml:space="preserve">, </w:t>
      </w:r>
      <w:r w:rsidRPr="0096012E">
        <w:fldChar w:fldCharType="begin"/>
      </w:r>
      <w:r w:rsidRPr="0096012E">
        <w:instrText xml:space="preserve"> HYPERLINK "https://likumi.lv/doc.php?id=287760" \l "p2" \n _blank</w:instrText>
      </w:r>
      <w:r w:rsidRPr="0096012E">
        <w:fldChar w:fldCharType="separate"/>
      </w:r>
      <w:r w:rsidRPr="0096012E">
        <w:rPr>
          <w:rStyle w:val="Hyperlink"/>
        </w:rPr>
        <w:t xml:space="preserve">2. </w:t>
      </w:r>
      <w:r w:rsidRPr="0096012E">
        <w:fldChar w:fldCharType="end"/>
      </w:r>
      <w:r w:rsidRPr="0096012E">
        <w:t xml:space="preserve">un </w:t>
      </w:r>
      <w:hyperlink r:id="rId10" w:anchor="_blank" w:history="1">
        <w:r w:rsidRPr="0096012E">
          <w:rPr>
            <w:rStyle w:val="Hyperlink"/>
          </w:rPr>
          <w:t>3.punkta</w:t>
        </w:r>
      </w:hyperlink>
      <w:r w:rsidRPr="0096012E">
        <w:t>) nosacījumi (PIL 9.panta astotās daļas 4.punkts).</w:t>
      </w:r>
    </w:p>
    <w:p w:rsidR="00A337F8" w:rsidRDefault="00A337F8" w:rsidP="00A337F8">
      <w:pPr>
        <w:ind w:left="426" w:hanging="426"/>
        <w:jc w:val="both"/>
      </w:pPr>
      <w:r w:rsidRPr="0096012E">
        <w:t>5.5. Lai pārbaudītu, vai pretendents</w:t>
      </w:r>
      <w:r>
        <w:t xml:space="preserve"> nav izslēdzams no dalības iepirkumā nolikuma 5.4.1., 5.4.2. vai 5.4.4.apakšpunktā (PIL 9.panta astotās daļas 1., 2. vai 4. punktā minēto apstākļu dēļ, iepirkumu komisija:</w:t>
      </w:r>
    </w:p>
    <w:p w:rsidR="00A337F8" w:rsidRDefault="00A337F8" w:rsidP="00A337F8">
      <w:pPr>
        <w:ind w:left="993" w:hanging="567"/>
        <w:jc w:val="both"/>
      </w:pPr>
      <w:r>
        <w:lastRenderedPageBreak/>
        <w:t>5.5.1. attiecībā uz Latvijā reģistrētu vai pastāvīgi dzīvojošu pretendentu un PIL 9.panta astotās daļas 4.punktā minēto personu, izmantojot Ministru kabineta noteikto informācijas sistēmu, Ministru kabineta noteiktajā kārtībā iegūst informāciju:</w:t>
      </w:r>
    </w:p>
    <w:p w:rsidR="00A337F8" w:rsidRDefault="00A337F8" w:rsidP="00A337F8">
      <w:pPr>
        <w:ind w:left="1701" w:hanging="708"/>
        <w:jc w:val="both"/>
      </w:pPr>
      <w:r>
        <w:t>5.5.1.1. par nolikuma 5.4.1.apakšpunktā (PIL 9.panta astotās daļas 1.punktā) minētajiem faktiem – no Uzņēmumu reģistra;</w:t>
      </w:r>
    </w:p>
    <w:p w:rsidR="00A337F8" w:rsidRDefault="00A337F8" w:rsidP="00A337F8">
      <w:pPr>
        <w:ind w:left="1701" w:hanging="708"/>
        <w:jc w:val="both"/>
      </w:pPr>
      <w:r>
        <w:t>5.5.1.2. par nolikuma 5.4.2.apakšpunktā (PIL 9.panta astotās daļas 2.punktā) minētajiem faktiem – no Valsts ieņēmumu dienesta un Latvijas pašvaldībām. Komisija attiecīgo informāciju no Valsts ieņēmumu dienesta un Latvijas pašvaldībām ir tiesīga saņemt, neprasot pretendenta un PIL 9.panta astotās daļas 4.punktā minētās personas piekrišanu;</w:t>
      </w:r>
    </w:p>
    <w:p w:rsidR="00A337F8" w:rsidRDefault="00A337F8" w:rsidP="00A337F8">
      <w:pPr>
        <w:ind w:left="993" w:hanging="567"/>
        <w:jc w:val="both"/>
      </w:pPr>
      <w:r>
        <w:t>5.5.2. attiecībā uz ārvalstī reģistrētu vai pastāvīgi dzīvojošu pretendentu un PIL 9.panta astotās daļas 4.punktā minēto personu pieprasa, lai pretendents iesniedz attiecīgās kompetentās institūcijas izziņu, kas apliecina, ka uz to un PIL 9.panta astotās daļas 4.punktā minēto personu neattiecas PIL 9.panta astotajā daļā noteiktie gadījumi. Termiņu izziņas iesniegšanai komisija nosaka ne īsāku par 10 (desmit) darbdienām pēc pieprasījuma izsniegšanas vai nosūtīšanas dienas. Ja attiecīgais pretendents noteiktajā termiņā neiesniedz minēto izziņu, komisija to izslēdz no dalības iepirkumā.</w:t>
      </w:r>
    </w:p>
    <w:p w:rsidR="00A337F8" w:rsidRDefault="00A337F8" w:rsidP="00A337F8">
      <w:pPr>
        <w:ind w:left="426" w:hanging="426"/>
        <w:jc w:val="both"/>
      </w:pPr>
      <w:r>
        <w:t>5.6. Atkarībā no atbilstoši nolikuma 5.5.1.2.apakšpunktam veiktās pārbaudes rezultātiem iepirkumu komisija:</w:t>
      </w:r>
    </w:p>
    <w:p w:rsidR="00A337F8" w:rsidRDefault="00A337F8" w:rsidP="00A337F8">
      <w:pPr>
        <w:ind w:left="993" w:hanging="567"/>
        <w:jc w:val="both"/>
      </w:pPr>
      <w:r>
        <w:t xml:space="preserve">5.6.1. neizslēdz pretendentu no dalības iepirkumā, ja konstatē, ka saskaņā ar Ministru kabineta noteiktajā informācijas sistēmā esošo informāciju pretendentam un PIL 9.panta astotās daļas 4.punktā minētajai personai nav nodokļu parādu, tai skaitā valsts sociālās apdrošināšanas obligāto iemaksu parādu, kas kopsummā pārsniedz 150 </w:t>
      </w:r>
      <w:r>
        <w:rPr>
          <w:i/>
          <w:iCs/>
        </w:rPr>
        <w:t>euro</w:t>
      </w:r>
      <w:r>
        <w:t>;</w:t>
      </w:r>
    </w:p>
    <w:p w:rsidR="00A337F8" w:rsidRDefault="00A337F8" w:rsidP="00A337F8">
      <w:pPr>
        <w:ind w:left="993" w:hanging="567"/>
        <w:jc w:val="both"/>
      </w:pPr>
      <w:r>
        <w:t xml:space="preserve">5.6.2. 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PIL 9.panta astotās daļas 4.punktā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r>
        <w:rPr>
          <w:i/>
          <w:iCs/>
        </w:rPr>
        <w:t>euro</w:t>
      </w:r>
      <w:r>
        <w:t xml:space="preserve">, un nosaka termiņu – 10 (desmit)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Pr>
          <w:i/>
          <w:iCs/>
        </w:rPr>
        <w:t>euro</w:t>
      </w:r>
      <w:r>
        <w:t>. Ja noteiktajā termiņā apliecinājums nav iesniegts, komisija pretendentu izslēdz no dalības iepirkumā.</w:t>
      </w:r>
    </w:p>
    <w:p w:rsidR="00A337F8" w:rsidRDefault="00A337F8" w:rsidP="00A337F8">
      <w:pPr>
        <w:ind w:left="426" w:hanging="426"/>
        <w:jc w:val="both"/>
      </w:pPr>
      <w:r>
        <w:t xml:space="preserve">5.7. Pretendents, lai apliecinātu, ka tam un PIL 9.panta astotās daļas 4.punktā minētajai personai nebija nodokļu parādu, tai skaitā valsts sociālās apdrošināšanas obligāto iemaksu parādu, kas kopsummā Latvijā pārsniedz 150 </w:t>
      </w:r>
      <w:r>
        <w:rPr>
          <w:i/>
          <w:iCs/>
        </w:rPr>
        <w:t>euro</w:t>
      </w:r>
      <w:r>
        <w:t>, nolikuma 5.6.2.apakšpunktā minētajā termiņā iesniedz:</w:t>
      </w:r>
    </w:p>
    <w:p w:rsidR="00A337F8" w:rsidRDefault="00A337F8" w:rsidP="00A337F8">
      <w:pPr>
        <w:ind w:left="993" w:hanging="567"/>
        <w:jc w:val="both"/>
      </w:pPr>
      <w:r>
        <w:t>5.7.1. 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w:t>
      </w:r>
    </w:p>
    <w:p w:rsidR="00A337F8" w:rsidRDefault="00A337F8" w:rsidP="00A337F8">
      <w:pPr>
        <w:ind w:left="993" w:hanging="567"/>
        <w:jc w:val="both"/>
      </w:pPr>
      <w:r>
        <w:t>5.7.2. pašvaldības izdotu izziņu par to, ka attiecīgajai personai nebija nekustamā īpašuma nodokļa parādu;</w:t>
      </w:r>
    </w:p>
    <w:p w:rsidR="00A337F8" w:rsidRDefault="00A337F8" w:rsidP="00A337F8">
      <w:pPr>
        <w:ind w:left="993" w:hanging="567"/>
        <w:jc w:val="both"/>
      </w:pPr>
      <w:r>
        <w:t>5.7.3. līdz piedāvājumu iesniegšanas termiņa pēdējai dienai vai dienai, kad pieņemts lēmums par iespējamu iepirkuma līguma slēgšanas tiesību piešķiršanu, – kopiju no Valsts ieņēmumu dienesta lēmuma vai pašvaldības kompetentas institūcijas izdota lēmuma par nodokļu samaksas termiņa pagarināšanu vai atlikšanu vai kopiju no vienošanās ar Valsts ieņēmumu dienestu par nodokļu parāda nomaksu, vai citus objektīvus pierādījumus par nodokļu parādu neesību.</w:t>
      </w:r>
    </w:p>
    <w:p w:rsidR="00A337F8" w:rsidRDefault="00A337F8" w:rsidP="00A337F8">
      <w:pPr>
        <w:ind w:left="425" w:hanging="425"/>
        <w:jc w:val="both"/>
      </w:pPr>
      <w:r>
        <w:t xml:space="preserve">5.8. Ja tādi dokumenti, ar kuriem ārvalstī reģistrēts vai pastāvīgi dzīvojošs pretendents var apliecināt, ka uz to neattiecas PIL 9.panta astotajā daļā noteiktie gadījumi, netiek izdoti vai ar </w:t>
      </w:r>
      <w:r>
        <w:lastRenderedPageBreak/>
        <w:t>šiem dokumentiem nepietiek, lai apliecinātu, ka uz šo pretendentu neattiecas PIL 9.panta astotajā daļā noteiktie gadījumi, minētos dokumentus var aizstāt ar zvērestu vai, ja zvēresta došanu attiecīgās valsts normatīvie akti neparedz, – ar paša pretendenta vai PIL 9.panta astotās daļas 4.punktā minētās personas apliecinājumu kompetentai izpildvaras vai tiesu varas iestādei, zvērinātam notāram vai kompetentai attiecīgās nozares organizācijai to reģistrācijas (pastāvīgās dzīvesvietas) valstī.</w:t>
      </w:r>
    </w:p>
    <w:p w:rsidR="00A337F8" w:rsidRDefault="00A337F8" w:rsidP="00A337F8">
      <w:pPr>
        <w:pStyle w:val="tv213"/>
        <w:spacing w:before="0" w:beforeAutospacing="0" w:after="0" w:afterAutospacing="0"/>
        <w:ind w:left="425" w:hanging="425"/>
        <w:jc w:val="both"/>
      </w:pPr>
      <w:r>
        <w:t xml:space="preserve">5.9. Iepirkumu komisija par uzvarētāju iepirkumā atzīst pretendentu, kurš izraudzīts atbilstoši iepirkuma nolikumā noteiktajām prasībām un kritērijiem un nav izslēdzams no dalības iepirkumā saskaņā ar nolikuma 5.4.punktu (PIL 9.panta astoto daļu). </w:t>
      </w:r>
    </w:p>
    <w:p w:rsidR="00A337F8" w:rsidRPr="0096012E" w:rsidRDefault="00A337F8" w:rsidP="00A337F8">
      <w:pPr>
        <w:pStyle w:val="tv213"/>
        <w:spacing w:before="0" w:beforeAutospacing="0" w:after="0" w:afterAutospacing="0"/>
        <w:ind w:hanging="425"/>
        <w:jc w:val="both"/>
      </w:pPr>
      <w:r>
        <w:t xml:space="preserve">5.10. Lēmumā, ar kuru tiek noteikts uzvarētājs, papildus norāda visus noraidītos pretendentus un to noraidīšanas iemeslus, visu pretendentu piedāvātās līgumcenas un par uzvarētāju noteiktā </w:t>
      </w:r>
      <w:r w:rsidRPr="0096012E">
        <w:t xml:space="preserve">pretendenta salīdzinošās priekšrocības, ņemot vērā PIL </w:t>
      </w:r>
      <w:hyperlink r:id="rId11" w:anchor="_blank" w:history="1">
        <w:r w:rsidRPr="0096012E">
          <w:rPr>
            <w:rStyle w:val="Hyperlink"/>
          </w:rPr>
          <w:t>14.panta</w:t>
        </w:r>
      </w:hyperlink>
      <w:r w:rsidRPr="0096012E">
        <w:t xml:space="preserve"> otrās daļas noteikumus. </w:t>
      </w:r>
    </w:p>
    <w:p w:rsidR="00A337F8" w:rsidRPr="0096012E" w:rsidRDefault="00A337F8" w:rsidP="00A337F8">
      <w:pPr>
        <w:pStyle w:val="tv213"/>
        <w:spacing w:before="0" w:beforeAutospacing="0" w:after="0" w:afterAutospacing="0"/>
        <w:ind w:hanging="426"/>
        <w:jc w:val="both"/>
      </w:pPr>
      <w:r w:rsidRPr="0096012E">
        <w:t>5.11. Ja iesniegti iepirkuma nolikumā noteiktajām prasībām neatbilstoši piedāvājumi vai vispār nav iesniegti piedāvājumi, iepirkumu komisija pieņem lēmumu izbeigt iepirkumu bez rezultāta. Pasūtītājs 3 (triju) darbdienu laikā pēc tam, kad pieņemts lēmums izbeigt iepirkumu bez rezultāta, sagatavo un publicē publikāciju vadības sistēmā informāciju par iepirkuma izbeigšanu bez rezultāta, norādot lēmuma pieņemšanas datumu un pamatojumu (informācija tiek pievienota paziņojumam par plānoto līgumu), kā arī savā pircēja profilā nodrošina brīvu un tiešu elektronisku piekļuvi šim lēmumam.</w:t>
      </w:r>
    </w:p>
    <w:p w:rsidR="00A337F8" w:rsidRPr="0096012E" w:rsidRDefault="00A337F8" w:rsidP="00A337F8">
      <w:pPr>
        <w:pStyle w:val="tv213"/>
        <w:spacing w:before="0" w:beforeAutospacing="0" w:after="0" w:afterAutospacing="0"/>
        <w:ind w:hanging="426"/>
        <w:jc w:val="both"/>
        <w:rPr>
          <w:b/>
        </w:rPr>
      </w:pPr>
      <w:r w:rsidRPr="0096012E">
        <w:t>5.12. Triju darbdienu laikā pēc lēmuma pieņemšanas iepirkumu komisija informē visus pretendentus par iepirkumā izraudzīto pretendentu vai pretendentiem un sniedz tiem nolikuma 5.10.punktā minēto lēmumā norādāmo informāciju vai nosūta minēto lēmumu, kā arī savā pircēja profilā nodrošina brīvu un tiešu elektronisku piekļuvi nolikuma 5.10.punktā minētajam lēmumam.</w:t>
      </w:r>
    </w:p>
    <w:p w:rsidR="00A337F8" w:rsidRPr="0096012E" w:rsidRDefault="00A337F8" w:rsidP="00A337F8">
      <w:pPr>
        <w:jc w:val="both"/>
      </w:pPr>
    </w:p>
    <w:p w:rsidR="00A337F8" w:rsidRPr="0096012E" w:rsidRDefault="00A337F8" w:rsidP="00A337F8">
      <w:pPr>
        <w:pStyle w:val="Heading11"/>
        <w:keepNext w:val="0"/>
        <w:tabs>
          <w:tab w:val="left" w:pos="360"/>
          <w:tab w:val="left" w:pos="900"/>
        </w:tabs>
        <w:spacing w:before="0" w:after="0"/>
        <w:jc w:val="both"/>
        <w:rPr>
          <w:rFonts w:ascii="Times New Roman" w:hAnsi="Times New Roman" w:cs="Times New Roman"/>
          <w:sz w:val="24"/>
          <w:szCs w:val="24"/>
          <w:lang w:val="lv-LV"/>
        </w:rPr>
      </w:pPr>
      <w:r w:rsidRPr="0096012E">
        <w:rPr>
          <w:rFonts w:ascii="Times New Roman" w:hAnsi="Times New Roman" w:cs="Times New Roman"/>
          <w:b/>
          <w:sz w:val="24"/>
          <w:szCs w:val="24"/>
          <w:lang w:val="lv-LV"/>
        </w:rPr>
        <w:t>6. LĪGUMA SLĒGŠANA</w:t>
      </w:r>
    </w:p>
    <w:p w:rsidR="00A337F8" w:rsidRPr="0096012E" w:rsidRDefault="00A337F8" w:rsidP="00A337F8">
      <w:pPr>
        <w:pStyle w:val="Heading21"/>
        <w:keepNext w:val="0"/>
        <w:widowControl w:val="0"/>
        <w:tabs>
          <w:tab w:val="clear" w:pos="576"/>
          <w:tab w:val="left" w:pos="900"/>
        </w:tabs>
        <w:spacing w:before="0" w:after="0"/>
        <w:jc w:val="both"/>
        <w:rPr>
          <w:rFonts w:ascii="Times New Roman" w:hAnsi="Times New Roman" w:cs="Times New Roman"/>
          <w:sz w:val="24"/>
          <w:szCs w:val="24"/>
          <w:lang w:val="lv-LV"/>
        </w:rPr>
      </w:pPr>
    </w:p>
    <w:p w:rsidR="00A337F8" w:rsidRPr="0096012E" w:rsidRDefault="00A337F8" w:rsidP="00A337F8">
      <w:pPr>
        <w:pStyle w:val="Heading21"/>
        <w:keepNext w:val="0"/>
        <w:widowControl w:val="0"/>
        <w:tabs>
          <w:tab w:val="clear" w:pos="576"/>
          <w:tab w:val="left" w:pos="567"/>
          <w:tab w:val="left" w:pos="900"/>
        </w:tabs>
        <w:spacing w:before="0" w:after="0"/>
        <w:jc w:val="both"/>
        <w:rPr>
          <w:rFonts w:ascii="Times New Roman" w:hAnsi="Times New Roman" w:cs="Times New Roman"/>
          <w:sz w:val="24"/>
          <w:szCs w:val="24"/>
          <w:lang w:val="lv-LV"/>
        </w:rPr>
      </w:pPr>
      <w:r w:rsidRPr="0096012E">
        <w:rPr>
          <w:rFonts w:ascii="Times New Roman" w:hAnsi="Times New Roman" w:cs="Times New Roman"/>
          <w:sz w:val="24"/>
          <w:szCs w:val="24"/>
          <w:lang w:val="lv-LV"/>
        </w:rPr>
        <w:t xml:space="preserve">6.1. Iepirkuma līgumu ar izraudzīto Pretendentu slēdz ievērojot PIL 9.pantā atrunāto kārtību un noteiktos termiņus. </w:t>
      </w:r>
    </w:p>
    <w:p w:rsidR="00A337F8" w:rsidRPr="0096012E" w:rsidRDefault="00A337F8" w:rsidP="00A337F8">
      <w:pPr>
        <w:pStyle w:val="Heading21"/>
        <w:keepNext w:val="0"/>
        <w:widowControl w:val="0"/>
        <w:tabs>
          <w:tab w:val="clear" w:pos="576"/>
          <w:tab w:val="left" w:pos="567"/>
          <w:tab w:val="left" w:pos="900"/>
        </w:tabs>
        <w:spacing w:before="0" w:after="0"/>
        <w:jc w:val="both"/>
        <w:rPr>
          <w:rFonts w:ascii="Times New Roman" w:hAnsi="Times New Roman" w:cs="Times New Roman"/>
          <w:sz w:val="24"/>
          <w:szCs w:val="24"/>
          <w:lang w:val="lv-LV"/>
        </w:rPr>
      </w:pPr>
      <w:r w:rsidRPr="0096012E">
        <w:rPr>
          <w:rFonts w:ascii="Times New Roman" w:hAnsi="Times New Roman" w:cs="Times New Roman"/>
          <w:sz w:val="24"/>
          <w:szCs w:val="24"/>
          <w:lang w:val="lv-LV"/>
        </w:rPr>
        <w:t xml:space="preserve">6.2. Ja izraudzītais Pretendents atsakās slēgt iepirkuma līgumu ar Pasūtītāju Iepirkumu komisija pieņem lēmumu slēgt līgumu ar nākamo Pretendentu, kurš piedāvājis saimnieciski izdevīgāko piedāvājumu. Ja pieņemts lēmums slēgt līgumu ar nākamo Pretendentu, kurš piedāvājis </w:t>
      </w:r>
      <w:r w:rsidR="007A3C10" w:rsidRPr="0096012E">
        <w:rPr>
          <w:rFonts w:ascii="Times New Roman" w:hAnsi="Times New Roman" w:cs="Times New Roman"/>
          <w:sz w:val="24"/>
          <w:szCs w:val="24"/>
          <w:lang w:val="lv-LV"/>
        </w:rPr>
        <w:t xml:space="preserve">saimnieciski izdevīgāko </w:t>
      </w:r>
      <w:r w:rsidRPr="0096012E">
        <w:rPr>
          <w:rFonts w:ascii="Times New Roman" w:hAnsi="Times New Roman" w:cs="Times New Roman"/>
          <w:sz w:val="24"/>
          <w:szCs w:val="24"/>
          <w:lang w:val="lv-LV"/>
        </w:rPr>
        <w:t xml:space="preserve">piedāvājumu, bet tas atsakās līgumu slēgt, Iepirkumu komisija pieņem lēmumu pārtraukt iepirkumu, neizvēloties nevienu piedāvājumu. </w:t>
      </w:r>
    </w:p>
    <w:p w:rsidR="00A337F8" w:rsidRPr="0096012E" w:rsidRDefault="00A337F8" w:rsidP="00A337F8">
      <w:pPr>
        <w:pStyle w:val="Heading11"/>
        <w:keepNext w:val="0"/>
        <w:tabs>
          <w:tab w:val="left" w:pos="360"/>
          <w:tab w:val="left" w:pos="900"/>
        </w:tabs>
        <w:spacing w:before="0" w:after="0"/>
        <w:jc w:val="left"/>
        <w:rPr>
          <w:rFonts w:ascii="Times New Roman" w:hAnsi="Times New Roman" w:cs="Times New Roman"/>
          <w:sz w:val="24"/>
          <w:szCs w:val="24"/>
          <w:lang w:val="lv-LV"/>
        </w:rPr>
      </w:pPr>
    </w:p>
    <w:p w:rsidR="00A337F8" w:rsidRPr="0096012E" w:rsidRDefault="00A337F8" w:rsidP="00A337F8">
      <w:pPr>
        <w:pStyle w:val="Heading11"/>
        <w:keepNext w:val="0"/>
        <w:tabs>
          <w:tab w:val="left" w:pos="360"/>
          <w:tab w:val="left" w:pos="900"/>
        </w:tabs>
        <w:spacing w:before="0" w:after="0"/>
        <w:jc w:val="left"/>
        <w:rPr>
          <w:rFonts w:ascii="Times New Roman" w:hAnsi="Times New Roman" w:cs="Times New Roman"/>
          <w:sz w:val="24"/>
          <w:szCs w:val="24"/>
          <w:lang w:val="lv-LV"/>
        </w:rPr>
      </w:pPr>
      <w:r w:rsidRPr="0096012E">
        <w:rPr>
          <w:rFonts w:ascii="Times New Roman" w:hAnsi="Times New Roman" w:cs="Times New Roman"/>
          <w:b/>
          <w:sz w:val="24"/>
          <w:szCs w:val="24"/>
          <w:lang w:val="lv-LV"/>
        </w:rPr>
        <w:t>7. IEPIRKUMU KOMISIJAS TIESĪBAS UN PIENĀKUMI</w:t>
      </w:r>
    </w:p>
    <w:p w:rsidR="00A337F8" w:rsidRPr="0096012E" w:rsidRDefault="00A337F8" w:rsidP="00A337F8"/>
    <w:p w:rsidR="00A337F8" w:rsidRPr="00BC69DE" w:rsidRDefault="00A337F8" w:rsidP="00A337F8">
      <w:pPr>
        <w:pStyle w:val="Heading21"/>
        <w:keepNext w:val="0"/>
        <w:widowControl w:val="0"/>
        <w:tabs>
          <w:tab w:val="clear" w:pos="576"/>
          <w:tab w:val="left" w:pos="567"/>
          <w:tab w:val="left" w:pos="900"/>
        </w:tabs>
        <w:spacing w:before="0" w:after="0"/>
        <w:jc w:val="both"/>
        <w:rPr>
          <w:rFonts w:ascii="Times New Roman" w:hAnsi="Times New Roman" w:cs="Times New Roman"/>
          <w:sz w:val="24"/>
          <w:szCs w:val="24"/>
          <w:lang w:val="lv-LV"/>
        </w:rPr>
      </w:pPr>
      <w:r w:rsidRPr="00BC69DE">
        <w:rPr>
          <w:rFonts w:ascii="Times New Roman" w:hAnsi="Times New Roman" w:cs="Times New Roman"/>
          <w:sz w:val="24"/>
          <w:szCs w:val="24"/>
          <w:lang w:val="lv-LV"/>
        </w:rPr>
        <w:t xml:space="preserve">7.1. Piedāvājumu izvērtēšanā Iepirkumu komisijai ir tiesības pieaicināt ekspertus. </w:t>
      </w:r>
    </w:p>
    <w:p w:rsidR="00A337F8" w:rsidRPr="00BC69DE" w:rsidRDefault="00A337F8" w:rsidP="00A337F8">
      <w:pPr>
        <w:pStyle w:val="Heading21"/>
        <w:keepNext w:val="0"/>
        <w:widowControl w:val="0"/>
        <w:tabs>
          <w:tab w:val="clear" w:pos="576"/>
          <w:tab w:val="left" w:pos="567"/>
          <w:tab w:val="left" w:pos="900"/>
        </w:tabs>
        <w:spacing w:before="0" w:after="0"/>
        <w:jc w:val="both"/>
        <w:rPr>
          <w:rFonts w:ascii="Times New Roman" w:hAnsi="Times New Roman" w:cs="Times New Roman"/>
          <w:sz w:val="24"/>
          <w:szCs w:val="24"/>
          <w:lang w:val="lv-LV"/>
        </w:rPr>
      </w:pPr>
    </w:p>
    <w:p w:rsidR="00A337F8" w:rsidRPr="00BC69DE" w:rsidRDefault="00A337F8" w:rsidP="00A337F8">
      <w:pPr>
        <w:pStyle w:val="Heading21"/>
        <w:keepNext w:val="0"/>
        <w:widowControl w:val="0"/>
        <w:tabs>
          <w:tab w:val="clear" w:pos="576"/>
          <w:tab w:val="left" w:pos="567"/>
          <w:tab w:val="left" w:pos="900"/>
        </w:tabs>
        <w:spacing w:before="0" w:after="0"/>
        <w:jc w:val="both"/>
        <w:rPr>
          <w:rFonts w:hint="eastAsia"/>
          <w:sz w:val="24"/>
          <w:szCs w:val="24"/>
          <w:lang w:val="lv-LV"/>
        </w:rPr>
      </w:pPr>
      <w:r w:rsidRPr="00BC69DE">
        <w:rPr>
          <w:rFonts w:ascii="Times New Roman" w:hAnsi="Times New Roman" w:cs="Times New Roman"/>
          <w:sz w:val="24"/>
          <w:szCs w:val="24"/>
          <w:lang w:val="lv-LV"/>
        </w:rPr>
        <w:t xml:space="preserve">7.2. Iepirkumu komisijai ir tiesības pieprasīt, lai Pretendents rakstiski precizē vai izskaidro informāciju par savu piedāvājumu (tiktāl, lai netiktu mainīts piedāvājums un tajā ietvertā informācija pēc būtības). </w:t>
      </w:r>
    </w:p>
    <w:p w:rsidR="00A337F8" w:rsidRPr="00BC69DE" w:rsidRDefault="00A337F8" w:rsidP="00A337F8">
      <w:pPr>
        <w:pStyle w:val="Heading21"/>
        <w:keepNext w:val="0"/>
        <w:widowControl w:val="0"/>
        <w:tabs>
          <w:tab w:val="clear" w:pos="576"/>
          <w:tab w:val="left" w:pos="567"/>
          <w:tab w:val="left" w:pos="900"/>
        </w:tabs>
        <w:spacing w:before="0" w:after="0"/>
        <w:jc w:val="both"/>
        <w:rPr>
          <w:rFonts w:hint="eastAsia"/>
          <w:sz w:val="24"/>
          <w:szCs w:val="24"/>
          <w:lang w:val="lv-LV"/>
        </w:rPr>
      </w:pPr>
      <w:r w:rsidRPr="00BC69DE">
        <w:rPr>
          <w:rFonts w:ascii="Times New Roman" w:hAnsi="Times New Roman" w:cs="Times New Roman"/>
          <w:sz w:val="24"/>
          <w:szCs w:val="24"/>
          <w:lang w:val="lv-LV"/>
        </w:rPr>
        <w:t xml:space="preserve">7.3. Iepirkumu komisijai ir tiesības pārbaudīt nepieciešamo informāciju kompetentā institūcijā, publiski pieejamās datu bāzēs vai citos publiski pieejamos avotos. </w:t>
      </w:r>
    </w:p>
    <w:p w:rsidR="00A337F8" w:rsidRPr="00BC69DE" w:rsidRDefault="00A337F8" w:rsidP="00A337F8">
      <w:pPr>
        <w:pStyle w:val="Heading21"/>
        <w:keepNext w:val="0"/>
        <w:widowControl w:val="0"/>
        <w:tabs>
          <w:tab w:val="clear" w:pos="576"/>
          <w:tab w:val="left" w:pos="567"/>
          <w:tab w:val="left" w:pos="900"/>
        </w:tabs>
        <w:spacing w:before="0" w:after="0"/>
        <w:jc w:val="both"/>
        <w:rPr>
          <w:rFonts w:ascii="Times New Roman" w:hAnsi="Times New Roman" w:cs="Times New Roman"/>
          <w:sz w:val="24"/>
          <w:szCs w:val="24"/>
          <w:lang w:val="lv-LV"/>
        </w:rPr>
      </w:pPr>
      <w:r w:rsidRPr="00BC69DE">
        <w:rPr>
          <w:rFonts w:ascii="Times New Roman" w:hAnsi="Times New Roman" w:cs="Times New Roman"/>
          <w:sz w:val="24"/>
          <w:szCs w:val="24"/>
          <w:lang w:val="lv-LV"/>
        </w:rPr>
        <w:t>7.4. Iepirkumu komisijai ir tiesības normatīvajos aktos paredzētajos gadījumos izbeigt vai pārtraukt iepirkumu bez līguma noslēgšanas.</w:t>
      </w:r>
    </w:p>
    <w:p w:rsidR="00A337F8" w:rsidRPr="00BC69DE" w:rsidRDefault="00A337F8" w:rsidP="00A337F8">
      <w:pPr>
        <w:pStyle w:val="Heading21"/>
        <w:keepNext w:val="0"/>
        <w:widowControl w:val="0"/>
        <w:tabs>
          <w:tab w:val="clear" w:pos="576"/>
          <w:tab w:val="left" w:pos="567"/>
          <w:tab w:val="left" w:pos="900"/>
        </w:tabs>
        <w:spacing w:before="0" w:after="0"/>
        <w:jc w:val="both"/>
        <w:rPr>
          <w:rFonts w:ascii="Times New Roman" w:hAnsi="Times New Roman" w:cs="Times New Roman"/>
          <w:sz w:val="24"/>
          <w:szCs w:val="24"/>
          <w:lang w:val="lv-LV"/>
        </w:rPr>
      </w:pPr>
      <w:r w:rsidRPr="00BC69DE">
        <w:rPr>
          <w:rFonts w:ascii="Times New Roman" w:hAnsi="Times New Roman" w:cs="Times New Roman"/>
          <w:sz w:val="24"/>
          <w:szCs w:val="24"/>
          <w:lang w:val="lv-LV"/>
        </w:rPr>
        <w:t>7.5. Iepirkumu komisijas pienākums ir pēc laikus iesniegta ieinteresētā piegādātāja rakstiska pieprasījuma sniegt papildu informāciju par Nolikumu PIL noteiktajā kārtībā un termiņos.</w:t>
      </w:r>
    </w:p>
    <w:p w:rsidR="00A337F8" w:rsidRPr="00BC69DE" w:rsidRDefault="00A337F8" w:rsidP="00A337F8">
      <w:pPr>
        <w:pStyle w:val="Heading21"/>
        <w:keepNext w:val="0"/>
        <w:widowControl w:val="0"/>
        <w:tabs>
          <w:tab w:val="clear" w:pos="576"/>
          <w:tab w:val="left" w:pos="567"/>
          <w:tab w:val="left" w:pos="900"/>
        </w:tabs>
        <w:spacing w:before="0" w:after="0"/>
        <w:jc w:val="both"/>
        <w:rPr>
          <w:rFonts w:ascii="Times New Roman" w:hAnsi="Times New Roman" w:cs="Times New Roman"/>
          <w:sz w:val="24"/>
          <w:szCs w:val="24"/>
          <w:lang w:val="lv-LV"/>
        </w:rPr>
      </w:pPr>
      <w:r w:rsidRPr="00BC69DE">
        <w:rPr>
          <w:rFonts w:ascii="Times New Roman" w:hAnsi="Times New Roman" w:cs="Times New Roman"/>
          <w:sz w:val="24"/>
          <w:szCs w:val="24"/>
          <w:lang w:val="lv-LV"/>
        </w:rPr>
        <w:t>7.6. Iepirkumu komisijas pienākums ir izskatīt Pretendentu piedāvājumus, novērtēt to atbilstību Nolikuma prasībām</w:t>
      </w:r>
      <w:r w:rsidRPr="00BC69DE">
        <w:rPr>
          <w:rFonts w:ascii="Times New Roman" w:hAnsi="Times New Roman" w:cs="Times New Roman"/>
          <w:i/>
          <w:sz w:val="24"/>
          <w:szCs w:val="24"/>
          <w:lang w:val="lv-LV"/>
        </w:rPr>
        <w:t>.</w:t>
      </w:r>
    </w:p>
    <w:p w:rsidR="00A337F8" w:rsidRPr="00BC69DE" w:rsidRDefault="00A337F8" w:rsidP="00A337F8">
      <w:pPr>
        <w:pStyle w:val="Heading21"/>
        <w:keepNext w:val="0"/>
        <w:widowControl w:val="0"/>
        <w:tabs>
          <w:tab w:val="clear" w:pos="576"/>
          <w:tab w:val="left" w:pos="567"/>
          <w:tab w:val="left" w:pos="900"/>
        </w:tabs>
        <w:spacing w:before="0" w:after="0"/>
        <w:jc w:val="both"/>
        <w:rPr>
          <w:rFonts w:hint="eastAsia"/>
          <w:sz w:val="24"/>
          <w:szCs w:val="24"/>
          <w:lang w:val="lv-LV"/>
        </w:rPr>
      </w:pPr>
      <w:r w:rsidRPr="00BC69DE">
        <w:rPr>
          <w:rFonts w:ascii="Times New Roman" w:hAnsi="Times New Roman" w:cs="Times New Roman"/>
          <w:sz w:val="24"/>
          <w:szCs w:val="24"/>
          <w:lang w:val="lv-LV"/>
        </w:rPr>
        <w:t xml:space="preserve">7.7. Iepirkumu komisijas pienākums ir rakstiski informēt visus Pretendentus par iepirkuma rezultātiem pēc lēmuma pieņemšanas. </w:t>
      </w:r>
    </w:p>
    <w:p w:rsidR="00A337F8" w:rsidRPr="00BC69DE" w:rsidRDefault="00A337F8" w:rsidP="00A337F8">
      <w:pPr>
        <w:tabs>
          <w:tab w:val="left" w:pos="900"/>
        </w:tabs>
        <w:jc w:val="both"/>
      </w:pPr>
    </w:p>
    <w:p w:rsidR="00A337F8" w:rsidRPr="00BC69DE" w:rsidRDefault="00A337F8" w:rsidP="00A337F8">
      <w:pPr>
        <w:pStyle w:val="Heading11"/>
        <w:keepNext w:val="0"/>
        <w:tabs>
          <w:tab w:val="left" w:pos="360"/>
          <w:tab w:val="left" w:pos="900"/>
        </w:tabs>
        <w:spacing w:before="0" w:after="0"/>
        <w:jc w:val="left"/>
        <w:rPr>
          <w:rFonts w:ascii="Times New Roman" w:hAnsi="Times New Roman" w:cs="Times New Roman"/>
          <w:sz w:val="24"/>
          <w:szCs w:val="24"/>
          <w:lang w:val="lv-LV"/>
        </w:rPr>
      </w:pPr>
      <w:r w:rsidRPr="00BC69DE">
        <w:rPr>
          <w:rFonts w:ascii="Times New Roman" w:hAnsi="Times New Roman" w:cs="Times New Roman"/>
          <w:b/>
          <w:sz w:val="24"/>
          <w:szCs w:val="24"/>
          <w:lang w:val="lv-LV"/>
        </w:rPr>
        <w:t xml:space="preserve">8. </w:t>
      </w:r>
      <w:bookmarkStart w:id="6" w:name="TOC142724681"/>
      <w:bookmarkEnd w:id="6"/>
      <w:r w:rsidRPr="00BC69DE">
        <w:rPr>
          <w:rFonts w:ascii="Times New Roman" w:hAnsi="Times New Roman" w:cs="Times New Roman"/>
          <w:b/>
          <w:sz w:val="24"/>
          <w:szCs w:val="24"/>
          <w:lang w:val="lv-LV"/>
        </w:rPr>
        <w:t>PRETENDENTA TIESĪBAS UN PIENĀKUMI</w:t>
      </w:r>
    </w:p>
    <w:p w:rsidR="00A337F8" w:rsidRPr="00BC69DE" w:rsidRDefault="00A337F8" w:rsidP="00A337F8">
      <w:pPr>
        <w:pStyle w:val="Heading11"/>
        <w:keepNext w:val="0"/>
        <w:tabs>
          <w:tab w:val="left" w:pos="360"/>
          <w:tab w:val="left" w:pos="900"/>
        </w:tabs>
        <w:spacing w:before="0" w:after="0"/>
        <w:ind w:left="360" w:hanging="360"/>
        <w:rPr>
          <w:rFonts w:ascii="Times New Roman" w:hAnsi="Times New Roman" w:cs="Times New Roman"/>
          <w:sz w:val="24"/>
          <w:szCs w:val="24"/>
          <w:lang w:val="lv-LV"/>
        </w:rPr>
      </w:pPr>
    </w:p>
    <w:p w:rsidR="00A337F8" w:rsidRPr="00BC69DE" w:rsidRDefault="00A337F8" w:rsidP="00A337F8">
      <w:pPr>
        <w:pStyle w:val="Heading21"/>
        <w:keepNext w:val="0"/>
        <w:widowControl w:val="0"/>
        <w:tabs>
          <w:tab w:val="clear" w:pos="576"/>
          <w:tab w:val="left" w:pos="567"/>
          <w:tab w:val="left" w:pos="900"/>
        </w:tabs>
        <w:spacing w:before="0" w:after="0"/>
        <w:jc w:val="both"/>
        <w:rPr>
          <w:rFonts w:hint="eastAsia"/>
          <w:sz w:val="24"/>
          <w:szCs w:val="24"/>
        </w:rPr>
      </w:pPr>
      <w:r w:rsidRPr="00BC69DE">
        <w:rPr>
          <w:rFonts w:ascii="Times New Roman" w:hAnsi="Times New Roman" w:cs="Times New Roman"/>
          <w:sz w:val="24"/>
          <w:szCs w:val="24"/>
          <w:lang w:val="lv-LV"/>
        </w:rPr>
        <w:t xml:space="preserve">8.1. Pretendentam, iesniedzot piedāvājumu, ir pienākums ievērot visus Nolikumā minētos </w:t>
      </w:r>
      <w:r w:rsidRPr="00BC69DE">
        <w:rPr>
          <w:rFonts w:ascii="Times New Roman" w:hAnsi="Times New Roman" w:cs="Times New Roman"/>
          <w:sz w:val="24"/>
          <w:szCs w:val="24"/>
          <w:lang w:val="lv-LV"/>
        </w:rPr>
        <w:lastRenderedPageBreak/>
        <w:t xml:space="preserve">nosacījumus. </w:t>
      </w:r>
    </w:p>
    <w:p w:rsidR="00A337F8" w:rsidRPr="00BC69DE" w:rsidRDefault="00A337F8" w:rsidP="00A337F8">
      <w:pPr>
        <w:pStyle w:val="Heading21"/>
        <w:keepNext w:val="0"/>
        <w:widowControl w:val="0"/>
        <w:tabs>
          <w:tab w:val="clear" w:pos="576"/>
          <w:tab w:val="left" w:pos="567"/>
          <w:tab w:val="left" w:pos="900"/>
        </w:tabs>
        <w:spacing w:before="0" w:after="0"/>
        <w:jc w:val="both"/>
        <w:rPr>
          <w:rFonts w:ascii="Times New Roman" w:hAnsi="Times New Roman" w:cs="Times New Roman"/>
          <w:sz w:val="24"/>
          <w:szCs w:val="24"/>
          <w:lang w:val="lv-LV"/>
        </w:rPr>
      </w:pPr>
      <w:r w:rsidRPr="00BC69DE">
        <w:rPr>
          <w:rFonts w:ascii="Times New Roman" w:hAnsi="Times New Roman" w:cs="Times New Roman"/>
          <w:sz w:val="24"/>
          <w:szCs w:val="24"/>
          <w:lang w:val="lv-LV"/>
        </w:rPr>
        <w:t xml:space="preserve">8.2. Pretendentam ir pienākums lūgumus pēc jebkāda veida paskaidrojumiem iesniegt Pasūtītājam rakstveidā un laikus. </w:t>
      </w:r>
    </w:p>
    <w:p w:rsidR="00A337F8" w:rsidRPr="00BC69DE" w:rsidRDefault="00A337F8" w:rsidP="00A337F8">
      <w:pPr>
        <w:pStyle w:val="Heading21"/>
        <w:keepNext w:val="0"/>
        <w:widowControl w:val="0"/>
        <w:tabs>
          <w:tab w:val="clear" w:pos="576"/>
          <w:tab w:val="left" w:pos="567"/>
          <w:tab w:val="left" w:pos="900"/>
        </w:tabs>
        <w:spacing w:before="0" w:after="0"/>
        <w:jc w:val="both"/>
        <w:rPr>
          <w:rFonts w:ascii="Times New Roman" w:hAnsi="Times New Roman" w:cs="Times New Roman"/>
          <w:sz w:val="24"/>
          <w:szCs w:val="24"/>
          <w:lang w:val="lv-LV"/>
        </w:rPr>
      </w:pPr>
      <w:r w:rsidRPr="00BC69DE">
        <w:rPr>
          <w:rFonts w:ascii="Times New Roman" w:hAnsi="Times New Roman" w:cs="Times New Roman"/>
          <w:sz w:val="24"/>
          <w:szCs w:val="24"/>
          <w:lang w:val="lv-LV"/>
        </w:rPr>
        <w:t>8.3. Pretendentam ir pienākums rakstveidā, iepirkuma komisijas noteiktajā termiņā sniegt papildu informāciju vai paskaidrojumus par piedāvājumu, ja iepirkuma komisija to pieprasa.</w:t>
      </w:r>
    </w:p>
    <w:p w:rsidR="00A337F8" w:rsidRPr="00BC69DE" w:rsidRDefault="00A337F8" w:rsidP="00A337F8">
      <w:pPr>
        <w:pStyle w:val="Heading21"/>
        <w:keepNext w:val="0"/>
        <w:widowControl w:val="0"/>
        <w:tabs>
          <w:tab w:val="clear" w:pos="576"/>
          <w:tab w:val="left" w:pos="567"/>
          <w:tab w:val="left" w:pos="900"/>
        </w:tabs>
        <w:spacing w:before="0" w:after="0"/>
        <w:jc w:val="both"/>
        <w:rPr>
          <w:rFonts w:ascii="Times New Roman" w:hAnsi="Times New Roman" w:cs="Times New Roman"/>
          <w:sz w:val="24"/>
          <w:szCs w:val="24"/>
          <w:lang w:val="lv-LV"/>
        </w:rPr>
      </w:pPr>
      <w:r w:rsidRPr="00BC69DE">
        <w:rPr>
          <w:rFonts w:ascii="Times New Roman" w:hAnsi="Times New Roman" w:cs="Times New Roman"/>
          <w:sz w:val="24"/>
          <w:szCs w:val="24"/>
          <w:lang w:val="lv-LV"/>
        </w:rPr>
        <w:t xml:space="preserve">8.4. Pretendentam, iesniedzot piedāvājumu, ir tiesības pieprasīt apliecinājumu tam, ka piedāvājums saņemts. </w:t>
      </w:r>
    </w:p>
    <w:p w:rsidR="00A337F8" w:rsidRPr="00BC69DE" w:rsidRDefault="00A337F8" w:rsidP="00A337F8">
      <w:pPr>
        <w:pStyle w:val="Heading21"/>
        <w:keepNext w:val="0"/>
        <w:widowControl w:val="0"/>
        <w:tabs>
          <w:tab w:val="clear" w:pos="576"/>
          <w:tab w:val="left" w:pos="567"/>
          <w:tab w:val="left" w:pos="900"/>
        </w:tabs>
        <w:spacing w:before="0" w:after="0"/>
        <w:jc w:val="both"/>
        <w:rPr>
          <w:rFonts w:ascii="Times New Roman" w:hAnsi="Times New Roman" w:cs="Times New Roman"/>
          <w:sz w:val="24"/>
          <w:szCs w:val="24"/>
          <w:lang w:val="lv-LV"/>
        </w:rPr>
      </w:pPr>
      <w:r w:rsidRPr="00BC69DE">
        <w:rPr>
          <w:rFonts w:ascii="Times New Roman" w:hAnsi="Times New Roman" w:cs="Times New Roman"/>
          <w:sz w:val="24"/>
          <w:szCs w:val="24"/>
          <w:lang w:val="lv-LV"/>
        </w:rPr>
        <w:t xml:space="preserve">8.5. Pretendentam ir tiesības pārsūdzēt iepirkuma komisijas pieņemto lēmumu Publisko iepirkumu likumā noteiktajā kārtībā. </w:t>
      </w:r>
    </w:p>
    <w:p w:rsidR="00A337F8" w:rsidRPr="00BC69DE" w:rsidRDefault="00A337F8" w:rsidP="00A337F8">
      <w:pPr>
        <w:pStyle w:val="Heading21"/>
        <w:keepNext w:val="0"/>
        <w:widowControl w:val="0"/>
        <w:tabs>
          <w:tab w:val="clear" w:pos="576"/>
          <w:tab w:val="left" w:pos="567"/>
          <w:tab w:val="left" w:pos="900"/>
        </w:tabs>
        <w:spacing w:before="0" w:after="0"/>
        <w:jc w:val="both"/>
        <w:rPr>
          <w:rFonts w:hint="eastAsia"/>
          <w:sz w:val="24"/>
          <w:szCs w:val="24"/>
          <w:lang w:val="lv-LV"/>
        </w:rPr>
      </w:pPr>
      <w:r w:rsidRPr="00BC69DE">
        <w:rPr>
          <w:rFonts w:ascii="Times New Roman" w:hAnsi="Times New Roman" w:cs="Times New Roman"/>
          <w:sz w:val="24"/>
          <w:szCs w:val="24"/>
          <w:lang w:val="lv-LV"/>
        </w:rPr>
        <w:t>8.</w:t>
      </w:r>
      <w:r>
        <w:rPr>
          <w:rFonts w:ascii="Times New Roman" w:hAnsi="Times New Roman" w:cs="Times New Roman"/>
          <w:sz w:val="24"/>
          <w:szCs w:val="24"/>
          <w:lang w:val="lv-LV"/>
        </w:rPr>
        <w:t>6</w:t>
      </w:r>
      <w:r w:rsidRPr="00BC69DE">
        <w:rPr>
          <w:rFonts w:ascii="Times New Roman" w:hAnsi="Times New Roman" w:cs="Times New Roman"/>
          <w:sz w:val="24"/>
          <w:szCs w:val="24"/>
          <w:lang w:val="lv-LV"/>
        </w:rPr>
        <w:t>. Pretendentam ir tiesības laikus pieprasīt papildu informāciju par iepirkuma dokumentos iekļautajām prasībām attiecībā uz piedāvājumu sagatavošanu un iesniegšanu vai pretendentu atlasi</w:t>
      </w:r>
      <w:r w:rsidRPr="00BC69DE">
        <w:rPr>
          <w:rFonts w:ascii="Times New Roman" w:hAnsi="Times New Roman" w:cs="Times New Roman"/>
          <w:i/>
          <w:sz w:val="24"/>
          <w:szCs w:val="24"/>
          <w:lang w:val="lv-LV"/>
        </w:rPr>
        <w:t>.</w:t>
      </w:r>
    </w:p>
    <w:p w:rsidR="00A337F8" w:rsidRPr="00BC69DE" w:rsidRDefault="00A337F8" w:rsidP="00A337F8">
      <w:pPr>
        <w:tabs>
          <w:tab w:val="left" w:pos="900"/>
        </w:tabs>
        <w:jc w:val="both"/>
      </w:pPr>
    </w:p>
    <w:p w:rsidR="00A337F8" w:rsidRPr="00BC69DE" w:rsidRDefault="00A337F8" w:rsidP="00A337F8">
      <w:pPr>
        <w:pStyle w:val="Heading11"/>
        <w:keepNext w:val="0"/>
        <w:tabs>
          <w:tab w:val="left" w:pos="360"/>
          <w:tab w:val="left" w:pos="900"/>
        </w:tabs>
        <w:spacing w:before="0" w:after="0"/>
        <w:jc w:val="left"/>
        <w:rPr>
          <w:rFonts w:hint="eastAsia"/>
          <w:sz w:val="24"/>
          <w:szCs w:val="24"/>
          <w:lang w:val="lv-LV"/>
        </w:rPr>
      </w:pPr>
      <w:r w:rsidRPr="00BC69DE">
        <w:rPr>
          <w:rFonts w:ascii="Times New Roman" w:hAnsi="Times New Roman" w:cs="Times New Roman"/>
          <w:b/>
          <w:sz w:val="24"/>
          <w:szCs w:val="24"/>
          <w:lang w:val="lv-LV"/>
        </w:rPr>
        <w:t xml:space="preserve">9. IEPIRKUMA LĪGUMS </w:t>
      </w:r>
    </w:p>
    <w:p w:rsidR="00A337F8" w:rsidRPr="00BC69DE" w:rsidRDefault="00A337F8" w:rsidP="00A337F8">
      <w:pPr>
        <w:tabs>
          <w:tab w:val="left" w:pos="900"/>
        </w:tabs>
        <w:jc w:val="both"/>
      </w:pPr>
    </w:p>
    <w:p w:rsidR="00A337F8" w:rsidRPr="00BC69DE" w:rsidRDefault="00A337F8" w:rsidP="00A337F8">
      <w:pPr>
        <w:pStyle w:val="Heading21"/>
        <w:keepNext w:val="0"/>
        <w:widowControl w:val="0"/>
        <w:tabs>
          <w:tab w:val="clear" w:pos="576"/>
          <w:tab w:val="left" w:pos="567"/>
          <w:tab w:val="left" w:pos="900"/>
        </w:tabs>
        <w:spacing w:before="0" w:after="0"/>
        <w:jc w:val="both"/>
        <w:rPr>
          <w:rFonts w:hint="eastAsia"/>
          <w:sz w:val="24"/>
          <w:szCs w:val="24"/>
          <w:lang w:val="lv-LV"/>
        </w:rPr>
      </w:pPr>
      <w:r w:rsidRPr="00BC69DE">
        <w:rPr>
          <w:rFonts w:ascii="Times New Roman" w:hAnsi="Times New Roman" w:cs="Times New Roman"/>
          <w:sz w:val="24"/>
          <w:szCs w:val="24"/>
          <w:lang w:val="lv-LV"/>
        </w:rPr>
        <w:t>9.1. Ar iepirkumā izraudzīto Pretendentu tiek slē</w:t>
      </w:r>
      <w:r w:rsidR="00BD3462">
        <w:rPr>
          <w:rFonts w:ascii="Times New Roman" w:hAnsi="Times New Roman" w:cs="Times New Roman"/>
          <w:sz w:val="24"/>
          <w:szCs w:val="24"/>
          <w:lang w:val="lv-LV"/>
        </w:rPr>
        <w:t>gts līgums saskaņā ar Nolikuma 4</w:t>
      </w:r>
      <w:r w:rsidRPr="00BC69DE">
        <w:rPr>
          <w:rFonts w:ascii="Times New Roman" w:hAnsi="Times New Roman" w:cs="Times New Roman"/>
          <w:sz w:val="24"/>
          <w:szCs w:val="24"/>
          <w:lang w:val="lv-LV"/>
        </w:rPr>
        <w:t>.pielikumā pievienoto līguma projektu, kas ir Nolikuma neatņemama sastāvdaļa.</w:t>
      </w:r>
    </w:p>
    <w:p w:rsidR="00A337F8" w:rsidRPr="00BC69DE" w:rsidRDefault="00A337F8" w:rsidP="00A337F8">
      <w:pPr>
        <w:jc w:val="both"/>
        <w:rPr>
          <w:strike/>
        </w:rPr>
      </w:pPr>
      <w:r w:rsidRPr="00BC69DE">
        <w:t xml:space="preserve">9.2. Pretendents, kura Piedāvājums atzīts par piedāvājumu ar </w:t>
      </w:r>
      <w:r>
        <w:t>saimnieciski izdevīgāko</w:t>
      </w:r>
      <w:r w:rsidRPr="00BC69DE">
        <w:t xml:space="preserve"> cenu, paraksta iepirkuma līgumu atbilstoši PIL prasībām.</w:t>
      </w:r>
    </w:p>
    <w:p w:rsidR="00A337F8" w:rsidRPr="00BC69DE" w:rsidRDefault="00A337F8" w:rsidP="00A337F8">
      <w:pPr>
        <w:pStyle w:val="Heading21"/>
        <w:keepNext w:val="0"/>
        <w:widowControl w:val="0"/>
        <w:tabs>
          <w:tab w:val="clear" w:pos="576"/>
          <w:tab w:val="left" w:pos="567"/>
          <w:tab w:val="left" w:pos="900"/>
        </w:tabs>
        <w:spacing w:before="0" w:after="0"/>
        <w:jc w:val="both"/>
        <w:rPr>
          <w:rFonts w:hint="eastAsia"/>
          <w:sz w:val="24"/>
          <w:szCs w:val="24"/>
          <w:lang w:val="lv-LV"/>
        </w:rPr>
      </w:pPr>
      <w:r w:rsidRPr="00BC69DE">
        <w:rPr>
          <w:rFonts w:ascii="Times New Roman" w:hAnsi="Times New Roman" w:cs="Times New Roman"/>
          <w:sz w:val="24"/>
          <w:szCs w:val="24"/>
          <w:lang w:val="lv-LV"/>
        </w:rPr>
        <w:t>9.3. Iepirkuma līgums tiks izstrādāts, pamatojoties uz Nolikumu un iepirkuma uzvarētāja piedāvājumu</w:t>
      </w:r>
      <w:r w:rsidRPr="00BC69DE">
        <w:rPr>
          <w:rFonts w:ascii="Times New Roman" w:hAnsi="Times New Roman" w:cs="Times New Roman"/>
          <w:i/>
          <w:sz w:val="24"/>
          <w:szCs w:val="24"/>
          <w:lang w:val="lv-LV"/>
        </w:rPr>
        <w:t>.</w:t>
      </w:r>
    </w:p>
    <w:p w:rsidR="00A337F8" w:rsidRPr="00BC69DE" w:rsidRDefault="00A337F8" w:rsidP="00A337F8">
      <w:pPr>
        <w:jc w:val="both"/>
        <w:rPr>
          <w:rFonts w:ascii="Times New Roman Bold" w:hAnsi="Times New Roman Bold" w:cs="Times New Roman Bold"/>
        </w:rPr>
      </w:pPr>
      <w:r w:rsidRPr="00BC69DE">
        <w:t xml:space="preserve">9.4. Ja atklātā iepirkuma uzvarētājs neparaksta iepirkuma līgumu Pasūtītāja noteiktajā termiņā savas vainas dēļ, Pasūtītājs to uzskata par atteikumu slēgt līgumu un ir tiesīgs pieņemt lēmumu slēgt iepirkuma līgumu ar </w:t>
      </w:r>
      <w:r w:rsidR="004A18C5">
        <w:t xml:space="preserve">nākamo </w:t>
      </w:r>
      <w:r w:rsidRPr="00BC69DE">
        <w:t xml:space="preserve">pretendentu, kura piedāvājums ir </w:t>
      </w:r>
      <w:r w:rsidR="007A3C10">
        <w:t>saimnieciski visizdevīgākais</w:t>
      </w:r>
      <w:r w:rsidRPr="00BC69DE">
        <w:t>.</w:t>
      </w:r>
    </w:p>
    <w:p w:rsidR="00A337F8" w:rsidRPr="00BC69DE" w:rsidRDefault="00A337F8" w:rsidP="00A337F8">
      <w:pPr>
        <w:tabs>
          <w:tab w:val="left" w:pos="900"/>
        </w:tabs>
        <w:ind w:left="360"/>
        <w:jc w:val="both"/>
        <w:rPr>
          <w:rFonts w:ascii="Times New Roman Bold" w:hAnsi="Times New Roman Bold" w:cs="Times New Roman Bold"/>
        </w:rPr>
      </w:pPr>
    </w:p>
    <w:p w:rsidR="00A337F8" w:rsidRPr="00BC69DE" w:rsidRDefault="00A337F8" w:rsidP="00A337F8">
      <w:pPr>
        <w:pStyle w:val="Heading11"/>
        <w:keepNext w:val="0"/>
        <w:tabs>
          <w:tab w:val="left" w:pos="360"/>
          <w:tab w:val="left" w:pos="900"/>
        </w:tabs>
        <w:spacing w:before="0" w:after="0"/>
        <w:jc w:val="left"/>
        <w:rPr>
          <w:rFonts w:hint="eastAsia"/>
          <w:sz w:val="24"/>
          <w:szCs w:val="24"/>
          <w:lang w:val="lv-LV"/>
        </w:rPr>
      </w:pPr>
      <w:r w:rsidRPr="00BC69DE">
        <w:rPr>
          <w:rFonts w:ascii="Times New Roman" w:hAnsi="Times New Roman" w:cs="Times New Roman"/>
          <w:b/>
          <w:sz w:val="24"/>
          <w:szCs w:val="24"/>
          <w:lang w:val="lv-LV"/>
        </w:rPr>
        <w:t>10. PIELIKUMU SARAKSTS</w:t>
      </w:r>
    </w:p>
    <w:p w:rsidR="00A337F8" w:rsidRPr="00BC69DE" w:rsidRDefault="00A337F8" w:rsidP="00A337F8"/>
    <w:p w:rsidR="00A337F8" w:rsidRPr="00BC69DE" w:rsidRDefault="00A337F8" w:rsidP="00A337F8">
      <w:pPr>
        <w:pStyle w:val="BodyText1"/>
        <w:spacing w:after="0"/>
        <w:rPr>
          <w:szCs w:val="24"/>
        </w:rPr>
      </w:pPr>
      <w:r w:rsidRPr="00BC69DE">
        <w:rPr>
          <w:szCs w:val="24"/>
        </w:rPr>
        <w:t xml:space="preserve">Šim nolikumam ir pievienoti </w:t>
      </w:r>
      <w:r w:rsidR="00BD3462">
        <w:rPr>
          <w:szCs w:val="24"/>
        </w:rPr>
        <w:t>4</w:t>
      </w:r>
      <w:r w:rsidRPr="00BC69DE">
        <w:rPr>
          <w:szCs w:val="24"/>
        </w:rPr>
        <w:t xml:space="preserve"> pielikumi, kas ir tā neatņemamas sastāvdaļas:</w:t>
      </w:r>
    </w:p>
    <w:p w:rsidR="00A337F8" w:rsidRPr="00BC69DE" w:rsidRDefault="00A337F8" w:rsidP="00A337F8">
      <w:pPr>
        <w:pStyle w:val="BodyText1"/>
        <w:spacing w:after="0"/>
        <w:rPr>
          <w:szCs w:val="24"/>
        </w:rPr>
      </w:pPr>
    </w:p>
    <w:tbl>
      <w:tblPr>
        <w:tblW w:w="0" w:type="auto"/>
        <w:tblInd w:w="5" w:type="dxa"/>
        <w:tblLayout w:type="fixed"/>
        <w:tblCellMar>
          <w:left w:w="0" w:type="dxa"/>
          <w:right w:w="0" w:type="dxa"/>
        </w:tblCellMar>
        <w:tblLook w:val="0000" w:firstRow="0" w:lastRow="0" w:firstColumn="0" w:lastColumn="0" w:noHBand="0" w:noVBand="0"/>
      </w:tblPr>
      <w:tblGrid>
        <w:gridCol w:w="9192"/>
      </w:tblGrid>
      <w:tr w:rsidR="00A337F8" w:rsidRPr="00BC69DE" w:rsidTr="007B5F77">
        <w:trPr>
          <w:cantSplit/>
          <w:trHeight w:val="350"/>
        </w:trPr>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A337F8" w:rsidRPr="00BC69DE" w:rsidRDefault="00A337F8" w:rsidP="007B5F77">
            <w:pPr>
              <w:pStyle w:val="NormalWeb1"/>
              <w:tabs>
                <w:tab w:val="left" w:pos="900"/>
              </w:tabs>
              <w:spacing w:before="0"/>
              <w:rPr>
                <w:szCs w:val="24"/>
                <w:lang w:val="lv-LV"/>
              </w:rPr>
            </w:pPr>
            <w:r w:rsidRPr="00BC69DE">
              <w:rPr>
                <w:szCs w:val="24"/>
                <w:lang w:val="lv-LV"/>
              </w:rPr>
              <w:t>1. pielikums. Tehniskā specifikācija</w:t>
            </w:r>
          </w:p>
        </w:tc>
      </w:tr>
      <w:tr w:rsidR="00A337F8" w:rsidRPr="00BC69DE" w:rsidTr="007B5F77">
        <w:trPr>
          <w:cantSplit/>
          <w:trHeight w:val="350"/>
        </w:trPr>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A337F8" w:rsidRPr="00BC69DE" w:rsidRDefault="00A337F8" w:rsidP="007B5F77">
            <w:pPr>
              <w:pStyle w:val="NormalWeb1"/>
              <w:tabs>
                <w:tab w:val="left" w:pos="900"/>
              </w:tabs>
              <w:spacing w:before="0"/>
              <w:rPr>
                <w:szCs w:val="24"/>
                <w:lang w:val="lv-LV"/>
              </w:rPr>
            </w:pPr>
            <w:r w:rsidRPr="00BC69DE">
              <w:rPr>
                <w:szCs w:val="24"/>
                <w:lang w:val="lv-LV"/>
              </w:rPr>
              <w:t>2. pielikums. Pretendenta pieteikums un apliecinājums</w:t>
            </w:r>
          </w:p>
        </w:tc>
      </w:tr>
      <w:tr w:rsidR="00A337F8" w:rsidRPr="00BC69DE" w:rsidTr="007B5F77">
        <w:trPr>
          <w:cantSplit/>
          <w:trHeight w:val="350"/>
        </w:trPr>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A337F8" w:rsidRPr="00BC69DE" w:rsidRDefault="00C874B5" w:rsidP="007B5F77">
            <w:pPr>
              <w:pStyle w:val="NormalWeb1"/>
              <w:tabs>
                <w:tab w:val="left" w:pos="900"/>
              </w:tabs>
              <w:spacing w:before="0"/>
              <w:rPr>
                <w:szCs w:val="24"/>
                <w:lang w:val="lv-LV"/>
              </w:rPr>
            </w:pPr>
            <w:r>
              <w:rPr>
                <w:szCs w:val="24"/>
                <w:lang w:val="lv-LV"/>
              </w:rPr>
              <w:t>3</w:t>
            </w:r>
            <w:r w:rsidR="00A337F8" w:rsidRPr="00BC69DE">
              <w:rPr>
                <w:szCs w:val="24"/>
                <w:lang w:val="lv-LV"/>
              </w:rPr>
              <w:t>. pielikums. Finanšu piedāvājuma forma</w:t>
            </w:r>
          </w:p>
        </w:tc>
      </w:tr>
      <w:tr w:rsidR="00A337F8" w:rsidRPr="00BC69DE" w:rsidTr="007B5F77">
        <w:trPr>
          <w:cantSplit/>
          <w:trHeight w:val="350"/>
        </w:trPr>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A337F8" w:rsidRPr="00BC69DE" w:rsidRDefault="00C874B5" w:rsidP="007B5F77">
            <w:pPr>
              <w:pStyle w:val="NormalWeb1"/>
              <w:tabs>
                <w:tab w:val="left" w:pos="900"/>
              </w:tabs>
              <w:spacing w:before="0"/>
              <w:rPr>
                <w:szCs w:val="24"/>
              </w:rPr>
            </w:pPr>
            <w:r>
              <w:rPr>
                <w:szCs w:val="24"/>
                <w:lang w:val="lv-LV"/>
              </w:rPr>
              <w:t>4</w:t>
            </w:r>
            <w:r w:rsidR="00A337F8" w:rsidRPr="00BC69DE">
              <w:rPr>
                <w:szCs w:val="24"/>
                <w:lang w:val="lv-LV"/>
              </w:rPr>
              <w:t>. pielikums. Līguma projekts (ar līguma pielikumiem)</w:t>
            </w:r>
          </w:p>
        </w:tc>
      </w:tr>
    </w:tbl>
    <w:p w:rsidR="00A337F8" w:rsidRDefault="00A337F8" w:rsidP="00A337F8">
      <w:pPr>
        <w:spacing w:after="200" w:line="276" w:lineRule="auto"/>
        <w:jc w:val="right"/>
      </w:pPr>
    </w:p>
    <w:p w:rsidR="00B77D5C" w:rsidRDefault="00B77D5C">
      <w:pPr>
        <w:spacing w:after="200" w:line="276" w:lineRule="auto"/>
      </w:pPr>
      <w:r>
        <w:br w:type="page"/>
      </w:r>
    </w:p>
    <w:p w:rsidR="00A337F8" w:rsidRDefault="00A337F8" w:rsidP="00A337F8">
      <w:pPr>
        <w:spacing w:after="200" w:line="276" w:lineRule="auto"/>
        <w:jc w:val="right"/>
        <w:rPr>
          <w:b/>
        </w:rPr>
      </w:pPr>
      <w:r w:rsidRPr="00BC69DE">
        <w:rPr>
          <w:b/>
        </w:rPr>
        <w:lastRenderedPageBreak/>
        <w:t>1.pielikums</w:t>
      </w:r>
    </w:p>
    <w:p w:rsidR="00B77D5C" w:rsidRPr="00BC69DE" w:rsidRDefault="00B77D5C" w:rsidP="00A337F8">
      <w:pPr>
        <w:spacing w:after="200" w:line="276" w:lineRule="auto"/>
        <w:jc w:val="right"/>
        <w:rPr>
          <w:b/>
        </w:rPr>
      </w:pPr>
      <w:r>
        <w:rPr>
          <w:i/>
          <w:color w:val="000000"/>
        </w:rPr>
        <w:t xml:space="preserve">Iepirkuma </w:t>
      </w:r>
      <w:r w:rsidRPr="002E1BD0">
        <w:rPr>
          <w:i/>
          <w:color w:val="000000"/>
        </w:rPr>
        <w:t>ID</w:t>
      </w:r>
      <w:r>
        <w:rPr>
          <w:i/>
          <w:color w:val="000000"/>
        </w:rPr>
        <w:t xml:space="preserve"> </w:t>
      </w:r>
      <w:r w:rsidRPr="00531258">
        <w:rPr>
          <w:i/>
          <w:color w:val="000000"/>
        </w:rPr>
        <w:t xml:space="preserve">nr. </w:t>
      </w:r>
      <w:r w:rsidRPr="00C162C6">
        <w:rPr>
          <w:i/>
        </w:rPr>
        <w:t xml:space="preserve">RVT </w:t>
      </w:r>
      <w:r w:rsidR="00F1401F">
        <w:rPr>
          <w:i/>
          <w:color w:val="000000"/>
        </w:rPr>
        <w:t>2019/2</w:t>
      </w:r>
    </w:p>
    <w:p w:rsidR="00B77D5C" w:rsidRPr="00B77D5C" w:rsidRDefault="00B77D5C" w:rsidP="00B77D5C">
      <w:pPr>
        <w:jc w:val="center"/>
        <w:rPr>
          <w:b/>
        </w:rPr>
      </w:pPr>
      <w:r w:rsidRPr="00B77D5C">
        <w:rPr>
          <w:b/>
        </w:rPr>
        <w:t>TEHNISKĀ SPECIFIKĀCIJA</w:t>
      </w:r>
    </w:p>
    <w:p w:rsidR="00B77D5C" w:rsidRPr="00B77D5C" w:rsidRDefault="00B77D5C" w:rsidP="00B77D5C">
      <w:pPr>
        <w:jc w:val="center"/>
        <w:rPr>
          <w:b/>
        </w:rPr>
      </w:pPr>
      <w:r w:rsidRPr="00B77D5C">
        <w:rPr>
          <w:b/>
        </w:rPr>
        <w:t>Degvielas iegāde PIKC „Rīgas Valsts tehnikuma” vajadzībām</w:t>
      </w:r>
    </w:p>
    <w:p w:rsidR="00B77D5C" w:rsidRPr="00B77D5C" w:rsidRDefault="00B77D5C" w:rsidP="00B77D5C">
      <w:pPr>
        <w:rPr>
          <w:b/>
        </w:rPr>
      </w:pPr>
    </w:p>
    <w:p w:rsidR="00B77D5C" w:rsidRPr="00B77D5C" w:rsidRDefault="00B77D5C" w:rsidP="00B77D5C">
      <w:pPr>
        <w:jc w:val="both"/>
        <w:rPr>
          <w:b/>
        </w:rPr>
      </w:pPr>
      <w:r w:rsidRPr="00B77D5C">
        <w:rPr>
          <w:b/>
        </w:rPr>
        <w:t>Pretendentam jānodrošina iespēju iegādāties:</w:t>
      </w:r>
    </w:p>
    <w:p w:rsidR="00B77D5C" w:rsidRPr="00B77D5C" w:rsidRDefault="00B77D5C" w:rsidP="00B77D5C">
      <w:pPr>
        <w:pStyle w:val="ListParagraph"/>
        <w:numPr>
          <w:ilvl w:val="0"/>
          <w:numId w:val="26"/>
        </w:numPr>
        <w:spacing w:after="0" w:line="240" w:lineRule="auto"/>
        <w:contextualSpacing/>
        <w:jc w:val="both"/>
        <w:rPr>
          <w:rFonts w:ascii="Times New Roman" w:hAnsi="Times New Roman"/>
          <w:sz w:val="24"/>
          <w:szCs w:val="24"/>
        </w:rPr>
      </w:pPr>
      <w:r w:rsidRPr="00B77D5C">
        <w:rPr>
          <w:rFonts w:ascii="Times New Roman" w:hAnsi="Times New Roman"/>
          <w:sz w:val="24"/>
          <w:szCs w:val="24"/>
        </w:rPr>
        <w:t>Degviela – benzīns – 7000 litri</w:t>
      </w:r>
    </w:p>
    <w:p w:rsidR="00B77D5C" w:rsidRPr="00B77D5C" w:rsidRDefault="00B77D5C" w:rsidP="00B77D5C">
      <w:pPr>
        <w:pStyle w:val="ListParagraph"/>
        <w:numPr>
          <w:ilvl w:val="0"/>
          <w:numId w:val="26"/>
        </w:numPr>
        <w:spacing w:after="0" w:line="240" w:lineRule="auto"/>
        <w:contextualSpacing/>
        <w:jc w:val="both"/>
        <w:rPr>
          <w:rFonts w:ascii="Times New Roman" w:hAnsi="Times New Roman"/>
          <w:sz w:val="24"/>
          <w:szCs w:val="24"/>
        </w:rPr>
      </w:pPr>
      <w:r w:rsidRPr="00B77D5C">
        <w:rPr>
          <w:rFonts w:ascii="Times New Roman" w:hAnsi="Times New Roman"/>
          <w:sz w:val="24"/>
          <w:szCs w:val="24"/>
        </w:rPr>
        <w:t>Dīzeļdegviela – 12000 litri.</w:t>
      </w:r>
    </w:p>
    <w:p w:rsidR="00B77D5C" w:rsidRPr="00B77D5C" w:rsidRDefault="00B77D5C" w:rsidP="00B77D5C">
      <w:pPr>
        <w:jc w:val="both"/>
      </w:pPr>
      <w:r w:rsidRPr="00B77D5C">
        <w:rPr>
          <w:b/>
        </w:rPr>
        <w:t>Prasības</w:t>
      </w:r>
      <w:r w:rsidRPr="00B77D5C">
        <w:t>:</w:t>
      </w:r>
    </w:p>
    <w:p w:rsidR="00B77D5C" w:rsidRPr="00B77D5C" w:rsidRDefault="00B77D5C" w:rsidP="00B77D5C">
      <w:pPr>
        <w:numPr>
          <w:ilvl w:val="0"/>
          <w:numId w:val="25"/>
        </w:numPr>
        <w:jc w:val="both"/>
      </w:pPr>
      <w:r w:rsidRPr="00B77D5C">
        <w:t>Degvielas kvalitātei jāatbilst Latvijas nacionālā standarta statusā adaptētiem Eiropas standartiem, Latvijas nacionālajiem standartiem, Starptautisko vai reģionālo standartizācijas organizāciju standartiem;</w:t>
      </w:r>
    </w:p>
    <w:p w:rsidR="00B77D5C" w:rsidRPr="00B77D5C" w:rsidRDefault="00B77D5C" w:rsidP="00B77D5C">
      <w:pPr>
        <w:numPr>
          <w:ilvl w:val="0"/>
          <w:numId w:val="25"/>
        </w:numPr>
        <w:jc w:val="both"/>
      </w:pPr>
      <w:r w:rsidRPr="00B77D5C">
        <w:t>Degvielas uzpildes stacijām (turpmāk - DUS) jāatrodas visos Latvijas reģionos, jāpievieno degvielas uzpildes staciju izvietojuma shēmas Rīgā, Latvijā, norādot katras DUS atrašanās vietu un adresi;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811"/>
        <w:gridCol w:w="2410"/>
      </w:tblGrid>
      <w:tr w:rsidR="00B77D5C" w:rsidRPr="00B77D5C" w:rsidTr="00F12BEC">
        <w:tc>
          <w:tcPr>
            <w:tcW w:w="993" w:type="dxa"/>
          </w:tcPr>
          <w:p w:rsidR="00B77D5C" w:rsidRPr="00B77D5C" w:rsidRDefault="00B77D5C" w:rsidP="00F12BEC">
            <w:pPr>
              <w:pStyle w:val="Title"/>
              <w:rPr>
                <w:i/>
                <w:sz w:val="24"/>
                <w:szCs w:val="24"/>
              </w:rPr>
            </w:pPr>
            <w:proofErr w:type="spellStart"/>
            <w:proofErr w:type="gramStart"/>
            <w:r w:rsidRPr="00B77D5C">
              <w:rPr>
                <w:i/>
                <w:sz w:val="24"/>
                <w:szCs w:val="24"/>
              </w:rPr>
              <w:t>Nr.p.k</w:t>
            </w:r>
            <w:proofErr w:type="spellEnd"/>
            <w:r w:rsidRPr="00B77D5C">
              <w:rPr>
                <w:i/>
                <w:sz w:val="24"/>
                <w:szCs w:val="24"/>
              </w:rPr>
              <w:t>.</w:t>
            </w:r>
            <w:proofErr w:type="gramEnd"/>
          </w:p>
        </w:tc>
        <w:tc>
          <w:tcPr>
            <w:tcW w:w="5811" w:type="dxa"/>
          </w:tcPr>
          <w:p w:rsidR="00B77D5C" w:rsidRPr="00B77D5C" w:rsidRDefault="00B77D5C" w:rsidP="00F12BEC">
            <w:pPr>
              <w:pStyle w:val="Title"/>
              <w:rPr>
                <w:i/>
                <w:sz w:val="24"/>
                <w:szCs w:val="24"/>
              </w:rPr>
            </w:pPr>
            <w:r w:rsidRPr="00B77D5C">
              <w:rPr>
                <w:i/>
                <w:sz w:val="24"/>
                <w:szCs w:val="24"/>
              </w:rPr>
              <w:t xml:space="preserve">DUS </w:t>
            </w:r>
            <w:proofErr w:type="spellStart"/>
            <w:r w:rsidRPr="00B77D5C">
              <w:rPr>
                <w:i/>
                <w:sz w:val="24"/>
                <w:szCs w:val="24"/>
              </w:rPr>
              <w:t>adreses</w:t>
            </w:r>
            <w:proofErr w:type="spellEnd"/>
          </w:p>
        </w:tc>
        <w:tc>
          <w:tcPr>
            <w:tcW w:w="2410" w:type="dxa"/>
          </w:tcPr>
          <w:p w:rsidR="00B77D5C" w:rsidRPr="00B77D5C" w:rsidRDefault="00B77D5C" w:rsidP="00F12BEC">
            <w:pPr>
              <w:pStyle w:val="Title"/>
              <w:rPr>
                <w:i/>
                <w:sz w:val="24"/>
                <w:szCs w:val="24"/>
              </w:rPr>
            </w:pPr>
            <w:r w:rsidRPr="00B77D5C">
              <w:rPr>
                <w:i/>
                <w:sz w:val="24"/>
                <w:szCs w:val="24"/>
              </w:rPr>
              <w:t xml:space="preserve">DUS </w:t>
            </w:r>
            <w:proofErr w:type="spellStart"/>
            <w:r w:rsidRPr="00B77D5C">
              <w:rPr>
                <w:i/>
                <w:sz w:val="24"/>
                <w:szCs w:val="24"/>
              </w:rPr>
              <w:t>darba</w:t>
            </w:r>
            <w:proofErr w:type="spellEnd"/>
            <w:r w:rsidRPr="00B77D5C">
              <w:rPr>
                <w:i/>
                <w:sz w:val="24"/>
                <w:szCs w:val="24"/>
              </w:rPr>
              <w:t xml:space="preserve"> </w:t>
            </w:r>
            <w:proofErr w:type="spellStart"/>
            <w:r w:rsidRPr="00B77D5C">
              <w:rPr>
                <w:i/>
                <w:sz w:val="24"/>
                <w:szCs w:val="24"/>
              </w:rPr>
              <w:t>laiks</w:t>
            </w:r>
            <w:proofErr w:type="spellEnd"/>
          </w:p>
        </w:tc>
      </w:tr>
      <w:tr w:rsidR="00B77D5C" w:rsidRPr="00B77D5C" w:rsidTr="00F12BEC">
        <w:tc>
          <w:tcPr>
            <w:tcW w:w="993" w:type="dxa"/>
          </w:tcPr>
          <w:p w:rsidR="00B77D5C" w:rsidRPr="00B77D5C" w:rsidRDefault="00B77D5C" w:rsidP="00F12BEC">
            <w:pPr>
              <w:pStyle w:val="Title"/>
              <w:jc w:val="left"/>
              <w:rPr>
                <w:b w:val="0"/>
                <w:sz w:val="24"/>
                <w:szCs w:val="24"/>
              </w:rPr>
            </w:pPr>
          </w:p>
        </w:tc>
        <w:tc>
          <w:tcPr>
            <w:tcW w:w="5811" w:type="dxa"/>
          </w:tcPr>
          <w:p w:rsidR="00B77D5C" w:rsidRPr="00B77D5C" w:rsidRDefault="00B77D5C" w:rsidP="00F12BEC">
            <w:pPr>
              <w:pStyle w:val="Title"/>
              <w:rPr>
                <w:sz w:val="24"/>
                <w:szCs w:val="24"/>
              </w:rPr>
            </w:pPr>
          </w:p>
        </w:tc>
        <w:tc>
          <w:tcPr>
            <w:tcW w:w="2410" w:type="dxa"/>
          </w:tcPr>
          <w:p w:rsidR="00B77D5C" w:rsidRPr="00B77D5C" w:rsidRDefault="00B77D5C" w:rsidP="00F12BEC">
            <w:pPr>
              <w:pStyle w:val="Title"/>
              <w:rPr>
                <w:sz w:val="24"/>
                <w:szCs w:val="24"/>
              </w:rPr>
            </w:pPr>
          </w:p>
        </w:tc>
      </w:tr>
      <w:tr w:rsidR="00B77D5C" w:rsidRPr="00B77D5C" w:rsidTr="00F12BEC">
        <w:tc>
          <w:tcPr>
            <w:tcW w:w="993" w:type="dxa"/>
          </w:tcPr>
          <w:p w:rsidR="00B77D5C" w:rsidRPr="00B77D5C" w:rsidRDefault="00B77D5C" w:rsidP="00F12BEC">
            <w:pPr>
              <w:pStyle w:val="Title"/>
              <w:jc w:val="left"/>
              <w:rPr>
                <w:b w:val="0"/>
                <w:sz w:val="24"/>
                <w:szCs w:val="24"/>
              </w:rPr>
            </w:pPr>
          </w:p>
        </w:tc>
        <w:tc>
          <w:tcPr>
            <w:tcW w:w="5811" w:type="dxa"/>
          </w:tcPr>
          <w:p w:rsidR="00B77D5C" w:rsidRPr="00B77D5C" w:rsidRDefault="00B77D5C" w:rsidP="00F12BEC">
            <w:pPr>
              <w:pStyle w:val="Title"/>
              <w:rPr>
                <w:sz w:val="24"/>
                <w:szCs w:val="24"/>
              </w:rPr>
            </w:pPr>
          </w:p>
        </w:tc>
        <w:tc>
          <w:tcPr>
            <w:tcW w:w="2410" w:type="dxa"/>
          </w:tcPr>
          <w:p w:rsidR="00B77D5C" w:rsidRPr="00B77D5C" w:rsidRDefault="00B77D5C" w:rsidP="00F12BEC">
            <w:pPr>
              <w:pStyle w:val="Title"/>
              <w:rPr>
                <w:sz w:val="24"/>
                <w:szCs w:val="24"/>
              </w:rPr>
            </w:pPr>
          </w:p>
        </w:tc>
      </w:tr>
      <w:tr w:rsidR="00B77D5C" w:rsidRPr="00B77D5C" w:rsidTr="00F12BEC">
        <w:tc>
          <w:tcPr>
            <w:tcW w:w="993" w:type="dxa"/>
          </w:tcPr>
          <w:p w:rsidR="00B77D5C" w:rsidRPr="00B77D5C" w:rsidRDefault="00B77D5C" w:rsidP="00F12BEC">
            <w:pPr>
              <w:pStyle w:val="Title"/>
              <w:jc w:val="left"/>
              <w:rPr>
                <w:b w:val="0"/>
                <w:sz w:val="24"/>
                <w:szCs w:val="24"/>
              </w:rPr>
            </w:pPr>
          </w:p>
        </w:tc>
        <w:tc>
          <w:tcPr>
            <w:tcW w:w="5811" w:type="dxa"/>
          </w:tcPr>
          <w:p w:rsidR="00B77D5C" w:rsidRPr="00B77D5C" w:rsidRDefault="00B77D5C" w:rsidP="00F12BEC">
            <w:pPr>
              <w:pStyle w:val="Title"/>
              <w:rPr>
                <w:sz w:val="24"/>
                <w:szCs w:val="24"/>
              </w:rPr>
            </w:pPr>
          </w:p>
        </w:tc>
        <w:tc>
          <w:tcPr>
            <w:tcW w:w="2410" w:type="dxa"/>
          </w:tcPr>
          <w:p w:rsidR="00B77D5C" w:rsidRPr="00B77D5C" w:rsidRDefault="00B77D5C" w:rsidP="00F12BEC">
            <w:pPr>
              <w:pStyle w:val="Title"/>
              <w:rPr>
                <w:sz w:val="24"/>
                <w:szCs w:val="24"/>
              </w:rPr>
            </w:pPr>
          </w:p>
        </w:tc>
      </w:tr>
      <w:tr w:rsidR="00B77D5C" w:rsidRPr="00B77D5C" w:rsidTr="00F12BEC">
        <w:tc>
          <w:tcPr>
            <w:tcW w:w="993" w:type="dxa"/>
          </w:tcPr>
          <w:p w:rsidR="00B77D5C" w:rsidRPr="00B77D5C" w:rsidRDefault="00B77D5C" w:rsidP="00F12BEC">
            <w:pPr>
              <w:pStyle w:val="Title"/>
              <w:jc w:val="left"/>
              <w:rPr>
                <w:b w:val="0"/>
                <w:sz w:val="24"/>
                <w:szCs w:val="24"/>
              </w:rPr>
            </w:pPr>
          </w:p>
        </w:tc>
        <w:tc>
          <w:tcPr>
            <w:tcW w:w="5811" w:type="dxa"/>
          </w:tcPr>
          <w:p w:rsidR="00B77D5C" w:rsidRPr="00B77D5C" w:rsidRDefault="00B77D5C" w:rsidP="00F12BEC">
            <w:pPr>
              <w:pStyle w:val="Title"/>
              <w:rPr>
                <w:sz w:val="24"/>
                <w:szCs w:val="24"/>
              </w:rPr>
            </w:pPr>
          </w:p>
        </w:tc>
        <w:tc>
          <w:tcPr>
            <w:tcW w:w="2410" w:type="dxa"/>
          </w:tcPr>
          <w:p w:rsidR="00B77D5C" w:rsidRPr="00B77D5C" w:rsidRDefault="00B77D5C" w:rsidP="00F12BEC">
            <w:pPr>
              <w:pStyle w:val="Title"/>
              <w:rPr>
                <w:sz w:val="24"/>
                <w:szCs w:val="24"/>
              </w:rPr>
            </w:pPr>
          </w:p>
        </w:tc>
      </w:tr>
      <w:tr w:rsidR="00B77D5C" w:rsidRPr="00B77D5C" w:rsidTr="00F12BEC">
        <w:tc>
          <w:tcPr>
            <w:tcW w:w="993" w:type="dxa"/>
          </w:tcPr>
          <w:p w:rsidR="00B77D5C" w:rsidRPr="00B77D5C" w:rsidRDefault="00B77D5C" w:rsidP="00F12BEC">
            <w:pPr>
              <w:pStyle w:val="Title"/>
              <w:jc w:val="left"/>
              <w:rPr>
                <w:b w:val="0"/>
                <w:sz w:val="24"/>
                <w:szCs w:val="24"/>
              </w:rPr>
            </w:pPr>
          </w:p>
        </w:tc>
        <w:tc>
          <w:tcPr>
            <w:tcW w:w="5811" w:type="dxa"/>
          </w:tcPr>
          <w:p w:rsidR="00B77D5C" w:rsidRPr="00B77D5C" w:rsidRDefault="00B77D5C" w:rsidP="00F12BEC">
            <w:pPr>
              <w:pStyle w:val="Title"/>
              <w:rPr>
                <w:sz w:val="24"/>
                <w:szCs w:val="24"/>
              </w:rPr>
            </w:pPr>
          </w:p>
        </w:tc>
        <w:tc>
          <w:tcPr>
            <w:tcW w:w="2410" w:type="dxa"/>
          </w:tcPr>
          <w:p w:rsidR="00B77D5C" w:rsidRPr="00B77D5C" w:rsidRDefault="00B77D5C" w:rsidP="00F12BEC">
            <w:pPr>
              <w:pStyle w:val="Title"/>
              <w:rPr>
                <w:sz w:val="24"/>
                <w:szCs w:val="24"/>
              </w:rPr>
            </w:pPr>
          </w:p>
        </w:tc>
      </w:tr>
    </w:tbl>
    <w:p w:rsidR="00B77D5C" w:rsidRPr="00B77D5C" w:rsidRDefault="00B77D5C" w:rsidP="00B77D5C">
      <w:pPr>
        <w:ind w:left="735"/>
        <w:jc w:val="both"/>
      </w:pPr>
    </w:p>
    <w:p w:rsidR="00B77D5C" w:rsidRPr="00B77D5C" w:rsidRDefault="00B77D5C" w:rsidP="00B77D5C">
      <w:pPr>
        <w:numPr>
          <w:ilvl w:val="0"/>
          <w:numId w:val="25"/>
        </w:numPr>
        <w:jc w:val="both"/>
      </w:pPr>
      <w:r w:rsidRPr="00B77D5C">
        <w:t>Iespēja norēķināties par degvielu: bezskaidras naudas norēķins ar pēcmaksu, degvielas kredītkaršu izgatavošana ar Pasūtītāja vārdu par Pretendenta līdzekļiem.</w:t>
      </w:r>
    </w:p>
    <w:p w:rsidR="00B77D5C" w:rsidRPr="00B77D5C" w:rsidRDefault="00B77D5C" w:rsidP="00B77D5C">
      <w:pPr>
        <w:numPr>
          <w:ilvl w:val="0"/>
          <w:numId w:val="25"/>
        </w:numPr>
        <w:jc w:val="both"/>
      </w:pPr>
      <w:r w:rsidRPr="00B77D5C">
        <w:t>Nekvalitatīvas degvielas piegādes gadījumā, ja rezultātā pasūtītāja autotransportam ir radušies izdevumi, kas apstiprināti ar atbilstošu ekspertīzes atzinumu, izpildītājs atlīdzina pasūtītājam zaudējumus normatīvajos aktos noteiktajā kārtībā.</w:t>
      </w:r>
    </w:p>
    <w:p w:rsidR="00B77D5C" w:rsidRPr="00B77D5C" w:rsidRDefault="00B77D5C" w:rsidP="00B77D5C">
      <w:pPr>
        <w:numPr>
          <w:ilvl w:val="0"/>
          <w:numId w:val="25"/>
        </w:numPr>
        <w:jc w:val="both"/>
      </w:pPr>
      <w:r w:rsidRPr="00B77D5C">
        <w:t>DUS jādarbojas 24h diennaktī.</w:t>
      </w:r>
    </w:p>
    <w:p w:rsidR="00B77D5C" w:rsidRPr="00B77D5C" w:rsidRDefault="00B77D5C" w:rsidP="00B77D5C">
      <w:pPr>
        <w:numPr>
          <w:ilvl w:val="0"/>
          <w:numId w:val="25"/>
        </w:numPr>
        <w:jc w:val="both"/>
      </w:pPr>
      <w:r w:rsidRPr="00B77D5C">
        <w:t>Plānotais apjoms dots orientējoši. Iepirkumi tiks izdarīti pēc nepieciešamības. Reālais iepirkuma apjoms var nesasniegt šajā specifikācijā uzrādītos orientējošos degvielas apjomus (litros).</w:t>
      </w:r>
    </w:p>
    <w:p w:rsidR="00B77D5C" w:rsidRPr="00B77D5C" w:rsidRDefault="00B77D5C" w:rsidP="00B77D5C">
      <w:pPr>
        <w:numPr>
          <w:ilvl w:val="0"/>
          <w:numId w:val="25"/>
        </w:numPr>
        <w:jc w:val="both"/>
      </w:pPr>
      <w:r w:rsidRPr="00B77D5C">
        <w:t xml:space="preserve">Degvielas uzpildes staciju izvietojums. </w:t>
      </w:r>
    </w:p>
    <w:p w:rsidR="00B77D5C" w:rsidRPr="00B77D5C" w:rsidRDefault="00B77D5C" w:rsidP="00B77D5C">
      <w:pPr>
        <w:pStyle w:val="Title"/>
        <w:rPr>
          <w:sz w:val="24"/>
          <w:szCs w:val="24"/>
        </w:rPr>
      </w:pPr>
    </w:p>
    <w:p w:rsidR="00B77D5C" w:rsidRPr="00B77D5C" w:rsidRDefault="00B77D5C" w:rsidP="00B77D5C">
      <w:pPr>
        <w:pStyle w:val="Title"/>
        <w:jc w:val="both"/>
        <w:rPr>
          <w:sz w:val="24"/>
          <w:szCs w:val="24"/>
        </w:rPr>
      </w:pPr>
      <w:proofErr w:type="spellStart"/>
      <w:r w:rsidRPr="00B77D5C">
        <w:rPr>
          <w:sz w:val="24"/>
          <w:szCs w:val="24"/>
        </w:rPr>
        <w:t>Ar</w:t>
      </w:r>
      <w:proofErr w:type="spellEnd"/>
      <w:r w:rsidRPr="00B77D5C">
        <w:rPr>
          <w:sz w:val="24"/>
          <w:szCs w:val="24"/>
        </w:rPr>
        <w:t xml:space="preserve"> </w:t>
      </w:r>
      <w:proofErr w:type="spellStart"/>
      <w:r w:rsidRPr="00B77D5C">
        <w:rPr>
          <w:sz w:val="24"/>
          <w:szCs w:val="24"/>
        </w:rPr>
        <w:t>šo</w:t>
      </w:r>
      <w:proofErr w:type="spellEnd"/>
      <w:r w:rsidRPr="00B77D5C">
        <w:rPr>
          <w:sz w:val="24"/>
          <w:szCs w:val="24"/>
        </w:rPr>
        <w:t xml:space="preserve"> </w:t>
      </w:r>
      <w:proofErr w:type="spellStart"/>
      <w:r w:rsidRPr="00B77D5C">
        <w:rPr>
          <w:sz w:val="24"/>
          <w:szCs w:val="24"/>
        </w:rPr>
        <w:t>uzņemos</w:t>
      </w:r>
      <w:proofErr w:type="spellEnd"/>
      <w:r w:rsidRPr="00B77D5C">
        <w:rPr>
          <w:sz w:val="24"/>
          <w:szCs w:val="24"/>
        </w:rPr>
        <w:t xml:space="preserve"> </w:t>
      </w:r>
      <w:proofErr w:type="spellStart"/>
      <w:r w:rsidRPr="00B77D5C">
        <w:rPr>
          <w:sz w:val="24"/>
          <w:szCs w:val="24"/>
        </w:rPr>
        <w:t>pilnu</w:t>
      </w:r>
      <w:proofErr w:type="spellEnd"/>
      <w:r w:rsidRPr="00B77D5C">
        <w:rPr>
          <w:sz w:val="24"/>
          <w:szCs w:val="24"/>
        </w:rPr>
        <w:t xml:space="preserve"> </w:t>
      </w:r>
      <w:proofErr w:type="spellStart"/>
      <w:r w:rsidRPr="00B77D5C">
        <w:rPr>
          <w:sz w:val="24"/>
          <w:szCs w:val="24"/>
        </w:rPr>
        <w:t>atbildību</w:t>
      </w:r>
      <w:proofErr w:type="spellEnd"/>
      <w:r w:rsidRPr="00B77D5C">
        <w:rPr>
          <w:sz w:val="24"/>
          <w:szCs w:val="24"/>
        </w:rPr>
        <w:t xml:space="preserve"> par </w:t>
      </w:r>
      <w:proofErr w:type="spellStart"/>
      <w:r w:rsidRPr="00B77D5C">
        <w:rPr>
          <w:sz w:val="24"/>
          <w:szCs w:val="24"/>
        </w:rPr>
        <w:t>apliecinājumā</w:t>
      </w:r>
      <w:proofErr w:type="spellEnd"/>
      <w:r w:rsidRPr="00B77D5C">
        <w:rPr>
          <w:sz w:val="24"/>
          <w:szCs w:val="24"/>
        </w:rPr>
        <w:t xml:space="preserve"> </w:t>
      </w:r>
      <w:proofErr w:type="spellStart"/>
      <w:r w:rsidRPr="00B77D5C">
        <w:rPr>
          <w:sz w:val="24"/>
          <w:szCs w:val="24"/>
        </w:rPr>
        <w:t>ietverto</w:t>
      </w:r>
      <w:proofErr w:type="spellEnd"/>
      <w:r w:rsidRPr="00B77D5C">
        <w:rPr>
          <w:sz w:val="24"/>
          <w:szCs w:val="24"/>
        </w:rPr>
        <w:t xml:space="preserve"> </w:t>
      </w:r>
      <w:proofErr w:type="spellStart"/>
      <w:r w:rsidRPr="00B77D5C">
        <w:rPr>
          <w:sz w:val="24"/>
          <w:szCs w:val="24"/>
        </w:rPr>
        <w:t>informāciju</w:t>
      </w:r>
      <w:proofErr w:type="spellEnd"/>
      <w:r w:rsidRPr="00B77D5C">
        <w:rPr>
          <w:sz w:val="24"/>
          <w:szCs w:val="24"/>
        </w:rPr>
        <w:t xml:space="preserve"> </w:t>
      </w:r>
      <w:proofErr w:type="gramStart"/>
      <w:r w:rsidRPr="00B77D5C">
        <w:rPr>
          <w:sz w:val="24"/>
          <w:szCs w:val="24"/>
        </w:rPr>
        <w:t>un</w:t>
      </w:r>
      <w:proofErr w:type="gramEnd"/>
      <w:r w:rsidRPr="00B77D5C">
        <w:rPr>
          <w:sz w:val="24"/>
          <w:szCs w:val="24"/>
        </w:rPr>
        <w:t xml:space="preserve"> </w:t>
      </w:r>
      <w:proofErr w:type="spellStart"/>
      <w:r w:rsidRPr="00B77D5C">
        <w:rPr>
          <w:sz w:val="24"/>
          <w:szCs w:val="24"/>
        </w:rPr>
        <w:t>atbilstību</w:t>
      </w:r>
      <w:proofErr w:type="spellEnd"/>
      <w:r w:rsidRPr="00B77D5C">
        <w:rPr>
          <w:sz w:val="24"/>
          <w:szCs w:val="24"/>
        </w:rPr>
        <w:t xml:space="preserve"> </w:t>
      </w:r>
      <w:proofErr w:type="spellStart"/>
      <w:smartTag w:uri="schemas-tilde-lv/tildestengine" w:element="veidnes">
        <w:smartTagPr>
          <w:attr w:name="baseform" w:val="nolikum|s"/>
          <w:attr w:name="id" w:val="-1"/>
          <w:attr w:name="text" w:val="nolikuma"/>
        </w:smartTagPr>
        <w:r w:rsidRPr="00B77D5C">
          <w:rPr>
            <w:sz w:val="24"/>
            <w:szCs w:val="24"/>
          </w:rPr>
          <w:t>nolikuma</w:t>
        </w:r>
      </w:smartTag>
      <w:proofErr w:type="spellEnd"/>
      <w:r w:rsidRPr="00B77D5C">
        <w:rPr>
          <w:sz w:val="24"/>
          <w:szCs w:val="24"/>
        </w:rPr>
        <w:t xml:space="preserve"> </w:t>
      </w:r>
      <w:proofErr w:type="spellStart"/>
      <w:r w:rsidRPr="00B77D5C">
        <w:rPr>
          <w:sz w:val="24"/>
          <w:szCs w:val="24"/>
        </w:rPr>
        <w:t>prasībām</w:t>
      </w:r>
      <w:proofErr w:type="spellEnd"/>
      <w:r w:rsidRPr="00B77D5C">
        <w:rPr>
          <w:sz w:val="24"/>
          <w:szCs w:val="24"/>
        </w:rPr>
        <w:t>.</w:t>
      </w:r>
    </w:p>
    <w:p w:rsidR="00B77D5C" w:rsidRPr="00B77D5C" w:rsidRDefault="00B77D5C" w:rsidP="00B77D5C">
      <w:pPr>
        <w:pStyle w:val="Title"/>
        <w:jc w:val="both"/>
        <w:rPr>
          <w:sz w:val="24"/>
          <w:szCs w:val="24"/>
        </w:rPr>
      </w:pPr>
    </w:p>
    <w:p w:rsidR="00B77D5C" w:rsidRPr="00B77D5C" w:rsidRDefault="00B77D5C" w:rsidP="00B77D5C">
      <w:pPr>
        <w:pStyle w:val="Title"/>
        <w:jc w:val="both"/>
        <w:rPr>
          <w:sz w:val="24"/>
          <w:szCs w:val="24"/>
        </w:rPr>
      </w:pPr>
      <w:r w:rsidRPr="00B77D5C">
        <w:rPr>
          <w:sz w:val="24"/>
          <w:szCs w:val="24"/>
        </w:rPr>
        <w:tab/>
      </w:r>
      <w:proofErr w:type="spellStart"/>
      <w:r w:rsidRPr="00B77D5C">
        <w:rPr>
          <w:sz w:val="24"/>
          <w:szCs w:val="24"/>
        </w:rPr>
        <w:t>Paraksts</w:t>
      </w:r>
      <w:proofErr w:type="spellEnd"/>
      <w:r w:rsidRPr="00B77D5C">
        <w:rPr>
          <w:sz w:val="24"/>
          <w:szCs w:val="24"/>
        </w:rPr>
        <w:t>: __________________________</w:t>
      </w:r>
    </w:p>
    <w:p w:rsidR="00B77D5C" w:rsidRPr="00B77D5C" w:rsidRDefault="00B77D5C" w:rsidP="00B77D5C">
      <w:pPr>
        <w:pStyle w:val="Title"/>
        <w:jc w:val="both"/>
        <w:rPr>
          <w:sz w:val="24"/>
          <w:szCs w:val="24"/>
        </w:rPr>
      </w:pPr>
      <w:r w:rsidRPr="00B77D5C">
        <w:rPr>
          <w:sz w:val="24"/>
          <w:szCs w:val="24"/>
        </w:rPr>
        <w:tab/>
        <w:t xml:space="preserve"> </w:t>
      </w:r>
    </w:p>
    <w:p w:rsidR="00B77D5C" w:rsidRPr="00B77D5C" w:rsidRDefault="00B77D5C" w:rsidP="00B77D5C">
      <w:pPr>
        <w:pStyle w:val="Title"/>
        <w:ind w:firstLine="720"/>
        <w:jc w:val="both"/>
        <w:rPr>
          <w:sz w:val="24"/>
          <w:szCs w:val="24"/>
        </w:rPr>
      </w:pPr>
      <w:proofErr w:type="spellStart"/>
      <w:r w:rsidRPr="00B77D5C">
        <w:rPr>
          <w:sz w:val="24"/>
          <w:szCs w:val="24"/>
        </w:rPr>
        <w:t>Vārds</w:t>
      </w:r>
      <w:proofErr w:type="spellEnd"/>
      <w:r w:rsidRPr="00B77D5C">
        <w:rPr>
          <w:sz w:val="24"/>
          <w:szCs w:val="24"/>
        </w:rPr>
        <w:t xml:space="preserve">, </w:t>
      </w:r>
      <w:proofErr w:type="spellStart"/>
      <w:r w:rsidRPr="00B77D5C">
        <w:rPr>
          <w:sz w:val="24"/>
          <w:szCs w:val="24"/>
        </w:rPr>
        <w:t>uzvārds</w:t>
      </w:r>
      <w:proofErr w:type="spellEnd"/>
      <w:r w:rsidRPr="00B77D5C">
        <w:rPr>
          <w:sz w:val="24"/>
          <w:szCs w:val="24"/>
        </w:rPr>
        <w:t>: _____________________</w:t>
      </w:r>
    </w:p>
    <w:p w:rsidR="00B77D5C" w:rsidRPr="00B77D5C" w:rsidRDefault="00B77D5C" w:rsidP="00B77D5C">
      <w:pPr>
        <w:pStyle w:val="Title"/>
        <w:ind w:firstLine="720"/>
        <w:jc w:val="both"/>
        <w:rPr>
          <w:sz w:val="24"/>
          <w:szCs w:val="24"/>
        </w:rPr>
      </w:pPr>
    </w:p>
    <w:p w:rsidR="00B77D5C" w:rsidRPr="00B77D5C" w:rsidRDefault="00B77D5C" w:rsidP="00B77D5C">
      <w:pPr>
        <w:pStyle w:val="Title"/>
        <w:ind w:firstLine="720"/>
        <w:jc w:val="both"/>
        <w:rPr>
          <w:sz w:val="24"/>
          <w:szCs w:val="24"/>
        </w:rPr>
      </w:pPr>
      <w:proofErr w:type="spellStart"/>
      <w:r w:rsidRPr="00B77D5C">
        <w:rPr>
          <w:sz w:val="24"/>
          <w:szCs w:val="24"/>
        </w:rPr>
        <w:t>Amats</w:t>
      </w:r>
      <w:proofErr w:type="spellEnd"/>
      <w:r w:rsidRPr="00B77D5C">
        <w:rPr>
          <w:sz w:val="24"/>
          <w:szCs w:val="24"/>
        </w:rPr>
        <w:t>: ____________________________</w:t>
      </w:r>
    </w:p>
    <w:p w:rsidR="00B77D5C" w:rsidRPr="00B77D5C" w:rsidRDefault="00B77D5C" w:rsidP="00B77D5C">
      <w:pPr>
        <w:pStyle w:val="Title"/>
        <w:jc w:val="both"/>
        <w:rPr>
          <w:sz w:val="24"/>
          <w:szCs w:val="24"/>
        </w:rPr>
      </w:pPr>
    </w:p>
    <w:p w:rsidR="00A337F8" w:rsidRPr="00B77D5C" w:rsidRDefault="00B77D5C" w:rsidP="00B77D5C">
      <w:pPr>
        <w:pStyle w:val="Title"/>
        <w:ind w:firstLine="720"/>
        <w:jc w:val="both"/>
        <w:rPr>
          <w:b w:val="0"/>
          <w:bCs/>
          <w:sz w:val="24"/>
          <w:szCs w:val="24"/>
          <w:lang w:val="lv-LV"/>
        </w:rPr>
      </w:pPr>
      <w:r w:rsidRPr="00B77D5C">
        <w:rPr>
          <w:sz w:val="24"/>
          <w:szCs w:val="24"/>
        </w:rPr>
        <w:t>201</w:t>
      </w:r>
      <w:r>
        <w:rPr>
          <w:sz w:val="24"/>
          <w:szCs w:val="24"/>
        </w:rPr>
        <w:t>9</w:t>
      </w:r>
      <w:proofErr w:type="gramStart"/>
      <w:r w:rsidRPr="00B77D5C">
        <w:rPr>
          <w:sz w:val="24"/>
          <w:szCs w:val="24"/>
        </w:rPr>
        <w:t>.gada</w:t>
      </w:r>
      <w:proofErr w:type="gramEnd"/>
      <w:r w:rsidRPr="00B77D5C">
        <w:rPr>
          <w:sz w:val="24"/>
          <w:szCs w:val="24"/>
        </w:rPr>
        <w:t xml:space="preserve"> __________________________</w:t>
      </w:r>
    </w:p>
    <w:p w:rsidR="00A337F8" w:rsidRPr="00B77D5C" w:rsidRDefault="00A337F8" w:rsidP="00A337F8">
      <w:pPr>
        <w:pStyle w:val="Title"/>
        <w:jc w:val="both"/>
        <w:rPr>
          <w:b w:val="0"/>
          <w:sz w:val="24"/>
          <w:szCs w:val="24"/>
          <w:lang w:val="lv-LV"/>
        </w:rPr>
      </w:pPr>
    </w:p>
    <w:p w:rsidR="0090437F" w:rsidRPr="00B77D5C" w:rsidRDefault="0090437F" w:rsidP="0090437F">
      <w:pPr>
        <w:contextualSpacing/>
        <w:rPr>
          <w:highlight w:val="yellow"/>
        </w:rPr>
      </w:pPr>
    </w:p>
    <w:p w:rsidR="00A337F8" w:rsidRPr="00B77D5C" w:rsidRDefault="00A337F8" w:rsidP="00A337F8">
      <w:pPr>
        <w:pStyle w:val="Title"/>
        <w:jc w:val="both"/>
        <w:rPr>
          <w:b w:val="0"/>
          <w:sz w:val="24"/>
          <w:szCs w:val="24"/>
          <w:lang w:val="lv-LV"/>
        </w:rPr>
      </w:pPr>
    </w:p>
    <w:p w:rsidR="00A337F8" w:rsidRPr="00BC69DE" w:rsidRDefault="008F3136" w:rsidP="00A337F8">
      <w:pPr>
        <w:pStyle w:val="TitleA"/>
        <w:pageBreakBefore/>
        <w:jc w:val="right"/>
        <w:rPr>
          <w:rFonts w:ascii="Times New Roman" w:hAnsi="Times New Roman" w:cs="Times New Roman"/>
          <w:b/>
          <w:caps/>
          <w:szCs w:val="24"/>
          <w:lang w:val="lv-LV"/>
        </w:rPr>
      </w:pPr>
      <w:r>
        <w:rPr>
          <w:rFonts w:ascii="Times New Roman" w:hAnsi="Times New Roman" w:cs="Times New Roman"/>
          <w:b/>
          <w:szCs w:val="24"/>
          <w:lang w:val="lv-LV"/>
        </w:rPr>
        <w:lastRenderedPageBreak/>
        <w:t>2.</w:t>
      </w:r>
      <w:r w:rsidR="00A337F8" w:rsidRPr="00BC69DE">
        <w:rPr>
          <w:rFonts w:ascii="Times New Roman" w:hAnsi="Times New Roman" w:cs="Times New Roman"/>
          <w:b/>
          <w:szCs w:val="24"/>
          <w:lang w:val="lv-LV"/>
        </w:rPr>
        <w:t>pielikums</w:t>
      </w:r>
    </w:p>
    <w:p w:rsidR="00B77D5C" w:rsidRDefault="00B77D5C" w:rsidP="00B77D5C">
      <w:pPr>
        <w:jc w:val="right"/>
        <w:rPr>
          <w:b/>
          <w:bCs/>
        </w:rPr>
      </w:pPr>
      <w:r>
        <w:rPr>
          <w:i/>
          <w:color w:val="000000"/>
        </w:rPr>
        <w:t xml:space="preserve">Iepirkuma </w:t>
      </w:r>
      <w:r w:rsidRPr="002E1BD0">
        <w:rPr>
          <w:i/>
          <w:color w:val="000000"/>
        </w:rPr>
        <w:t>ID</w:t>
      </w:r>
      <w:r>
        <w:rPr>
          <w:i/>
          <w:color w:val="000000"/>
        </w:rPr>
        <w:t xml:space="preserve"> </w:t>
      </w:r>
      <w:r w:rsidRPr="00531258">
        <w:rPr>
          <w:i/>
          <w:color w:val="000000"/>
        </w:rPr>
        <w:t xml:space="preserve">nr. </w:t>
      </w:r>
      <w:r w:rsidRPr="00C162C6">
        <w:rPr>
          <w:i/>
        </w:rPr>
        <w:t xml:space="preserve">RVT </w:t>
      </w:r>
      <w:r w:rsidR="00F1401F">
        <w:rPr>
          <w:i/>
          <w:color w:val="000000"/>
        </w:rPr>
        <w:t>2019/2</w:t>
      </w:r>
    </w:p>
    <w:p w:rsidR="00B77D5C" w:rsidRDefault="00B77D5C" w:rsidP="00B77D5C">
      <w:pPr>
        <w:jc w:val="center"/>
        <w:rPr>
          <w:b/>
          <w:bCs/>
        </w:rPr>
      </w:pPr>
    </w:p>
    <w:p w:rsidR="00B77D5C" w:rsidRPr="00DF351F" w:rsidRDefault="00B77D5C" w:rsidP="00B77D5C">
      <w:pPr>
        <w:jc w:val="center"/>
        <w:rPr>
          <w:b/>
          <w:bCs/>
        </w:rPr>
      </w:pPr>
      <w:smartTag w:uri="schemas-tilde-lv/tildestengine" w:element="veidnes">
        <w:smartTagPr>
          <w:attr w:name="id" w:val="-1"/>
          <w:attr w:name="baseform" w:val="pieteikums"/>
          <w:attr w:name="text" w:val="pieteikums"/>
        </w:smartTagPr>
        <w:r w:rsidRPr="00DF351F">
          <w:rPr>
            <w:b/>
            <w:bCs/>
          </w:rPr>
          <w:t>PIETEIKUMS</w:t>
        </w:r>
      </w:smartTag>
      <w:r w:rsidRPr="00DF351F">
        <w:rPr>
          <w:b/>
          <w:bCs/>
        </w:rPr>
        <w:t xml:space="preserve"> IEPIRKUMAM</w:t>
      </w:r>
    </w:p>
    <w:p w:rsidR="00B77D5C" w:rsidRPr="00DF351F" w:rsidRDefault="00B77D5C" w:rsidP="00B77D5C">
      <w:pPr>
        <w:jc w:val="center"/>
        <w:rPr>
          <w:b/>
        </w:rPr>
      </w:pPr>
      <w:r w:rsidRPr="00DF351F">
        <w:rPr>
          <w:b/>
        </w:rPr>
        <w:t>Degvielas iegāde</w:t>
      </w:r>
      <w:r>
        <w:rPr>
          <w:b/>
        </w:rPr>
        <w:t xml:space="preserve"> PIKC „Rīgas Valsts tehnikuma” vajadzībām</w:t>
      </w:r>
    </w:p>
    <w:p w:rsidR="00B77D5C" w:rsidRPr="00DF351F" w:rsidRDefault="00B77D5C" w:rsidP="00B77D5C">
      <w:pPr>
        <w:jc w:val="center"/>
        <w:rPr>
          <w:b/>
        </w:rPr>
      </w:pPr>
    </w:p>
    <w:p w:rsidR="00B77D5C" w:rsidRPr="00DF351F" w:rsidRDefault="00B77D5C" w:rsidP="00B77D5C">
      <w:pPr>
        <w:jc w:val="center"/>
        <w:rPr>
          <w:b/>
        </w:rPr>
      </w:pPr>
    </w:p>
    <w:tbl>
      <w:tblPr>
        <w:tblW w:w="0" w:type="auto"/>
        <w:tblLook w:val="01E0" w:firstRow="1" w:lastRow="1" w:firstColumn="1" w:lastColumn="1" w:noHBand="0" w:noVBand="0"/>
      </w:tblPr>
      <w:tblGrid>
        <w:gridCol w:w="4501"/>
        <w:gridCol w:w="4502"/>
      </w:tblGrid>
      <w:tr w:rsidR="00B77D5C" w:rsidRPr="00DF351F" w:rsidTr="00F12BEC">
        <w:tc>
          <w:tcPr>
            <w:tcW w:w="4501" w:type="dxa"/>
          </w:tcPr>
          <w:p w:rsidR="00B77D5C" w:rsidRPr="00DF351F" w:rsidRDefault="00B77D5C" w:rsidP="00F12BEC">
            <w:pPr>
              <w:jc w:val="both"/>
            </w:pPr>
            <w:r w:rsidRPr="00DF351F">
              <w:t>________________</w:t>
            </w:r>
          </w:p>
          <w:p w:rsidR="00B77D5C" w:rsidRPr="00DF351F" w:rsidRDefault="00B77D5C" w:rsidP="00F12BEC">
            <w:r w:rsidRPr="00DF351F">
              <w:rPr>
                <w:vertAlign w:val="superscript"/>
              </w:rPr>
              <w:t>piedāvājuma sastādīšanas vieta</w:t>
            </w:r>
          </w:p>
        </w:tc>
        <w:tc>
          <w:tcPr>
            <w:tcW w:w="4502" w:type="dxa"/>
          </w:tcPr>
          <w:p w:rsidR="00B77D5C" w:rsidRPr="00DF351F" w:rsidRDefault="00B77D5C" w:rsidP="00B77D5C">
            <w:pPr>
              <w:jc w:val="right"/>
            </w:pPr>
            <w:r>
              <w:t>201</w:t>
            </w:r>
            <w:r>
              <w:t>9</w:t>
            </w:r>
            <w:r w:rsidRPr="00DF351F">
              <w:t>.gada ____.__________</w:t>
            </w:r>
          </w:p>
        </w:tc>
      </w:tr>
    </w:tbl>
    <w:p w:rsidR="00B77D5C" w:rsidRPr="00DF351F" w:rsidRDefault="00B77D5C" w:rsidP="00B77D5C">
      <w:pPr>
        <w:jc w:val="center"/>
        <w:rPr>
          <w:b/>
        </w:rPr>
      </w:pPr>
    </w:p>
    <w:p w:rsidR="00B77D5C" w:rsidRPr="00DF351F" w:rsidRDefault="00B77D5C" w:rsidP="00B77D5C">
      <w:pPr>
        <w:rPr>
          <w:b/>
        </w:rPr>
      </w:pPr>
      <w:r w:rsidRPr="00DF351F">
        <w:rPr>
          <w:b/>
        </w:rPr>
        <w:t>Pretendents, ________________________</w:t>
      </w:r>
      <w:r>
        <w:rPr>
          <w:b/>
        </w:rPr>
        <w:t>__________</w:t>
      </w:r>
      <w:r w:rsidRPr="00DF351F">
        <w:rPr>
          <w:b/>
        </w:rPr>
        <w:t>_____,</w:t>
      </w:r>
      <w:r w:rsidRPr="00DF351F">
        <w:t xml:space="preserve"> </w:t>
      </w:r>
      <w:r w:rsidRPr="00DF351F">
        <w:rPr>
          <w:b/>
        </w:rPr>
        <w:t>__________________________</w:t>
      </w:r>
      <w:r w:rsidRPr="00DF351F">
        <w:t>,</w:t>
      </w:r>
    </w:p>
    <w:p w:rsidR="00B77D5C" w:rsidRPr="00DF351F" w:rsidRDefault="00B77D5C" w:rsidP="00B77D5C">
      <w:pPr>
        <w:ind w:left="1416" w:firstLine="708"/>
        <w:rPr>
          <w:b/>
        </w:rPr>
      </w:pPr>
      <w:r w:rsidRPr="00DF351F">
        <w:rPr>
          <w:vertAlign w:val="superscript"/>
        </w:rPr>
        <w:t>sabiedrības nosaukums / vārds, uzvārds</w:t>
      </w:r>
      <w:r w:rsidRPr="00DF351F">
        <w:rPr>
          <w:vertAlign w:val="superscript"/>
        </w:rPr>
        <w:tab/>
      </w:r>
      <w:r w:rsidRPr="00DF351F">
        <w:rPr>
          <w:vertAlign w:val="superscript"/>
        </w:rPr>
        <w:tab/>
        <w:t>reģistrācijas numurs / personas kods</w:t>
      </w:r>
    </w:p>
    <w:p w:rsidR="00B77D5C" w:rsidRPr="00531258" w:rsidRDefault="00B77D5C" w:rsidP="00B77D5C">
      <w:r w:rsidRPr="00531258">
        <w:t>ar šī pieteikuma iesniegšanu:</w:t>
      </w:r>
    </w:p>
    <w:p w:rsidR="00B77D5C" w:rsidRPr="00531258" w:rsidRDefault="00B77D5C" w:rsidP="00B77D5C">
      <w:pPr>
        <w:numPr>
          <w:ilvl w:val="0"/>
          <w:numId w:val="27"/>
        </w:numPr>
        <w:tabs>
          <w:tab w:val="left" w:pos="360"/>
        </w:tabs>
        <w:ind w:left="0" w:firstLine="0"/>
        <w:jc w:val="both"/>
      </w:pPr>
      <w:r w:rsidRPr="00531258">
        <w:t xml:space="preserve">piesakās piedalīties iepirkumu procedūrā </w:t>
      </w:r>
      <w:r w:rsidRPr="00531258">
        <w:rPr>
          <w:b/>
        </w:rPr>
        <w:t xml:space="preserve">Degvielas iegāde PIKC </w:t>
      </w:r>
      <w:r>
        <w:rPr>
          <w:b/>
        </w:rPr>
        <w:t>„</w:t>
      </w:r>
      <w:r w:rsidRPr="00531258">
        <w:rPr>
          <w:b/>
        </w:rPr>
        <w:t>R</w:t>
      </w:r>
      <w:r>
        <w:rPr>
          <w:b/>
        </w:rPr>
        <w:t xml:space="preserve">īgas </w:t>
      </w:r>
      <w:r w:rsidRPr="00531258">
        <w:rPr>
          <w:b/>
        </w:rPr>
        <w:t>V</w:t>
      </w:r>
      <w:r>
        <w:rPr>
          <w:b/>
        </w:rPr>
        <w:t>alsts tehnikuma”</w:t>
      </w:r>
      <w:r w:rsidRPr="00531258">
        <w:rPr>
          <w:b/>
        </w:rPr>
        <w:t xml:space="preserve"> vajadzībām</w:t>
      </w:r>
      <w:r>
        <w:rPr>
          <w:b/>
        </w:rPr>
        <w:t xml:space="preserve">, ID Nr. RVT </w:t>
      </w:r>
      <w:r w:rsidR="00F1401F">
        <w:rPr>
          <w:b/>
        </w:rPr>
        <w:t>2019/2</w:t>
      </w:r>
      <w:r w:rsidRPr="00531258">
        <w:rPr>
          <w:rFonts w:eastAsia="Calibri"/>
        </w:rPr>
        <w:t xml:space="preserve">, </w:t>
      </w:r>
    </w:p>
    <w:p w:rsidR="00B77D5C" w:rsidRPr="00531258" w:rsidRDefault="00B77D5C" w:rsidP="00B77D5C">
      <w:pPr>
        <w:numPr>
          <w:ilvl w:val="0"/>
          <w:numId w:val="27"/>
        </w:numPr>
        <w:tabs>
          <w:tab w:val="left" w:pos="360"/>
        </w:tabs>
        <w:ind w:left="0" w:firstLine="0"/>
        <w:jc w:val="both"/>
      </w:pPr>
      <w:r w:rsidRPr="00531258">
        <w:t>apņemas ievērot nolikuma prasības;</w:t>
      </w:r>
    </w:p>
    <w:p w:rsidR="00B77D5C" w:rsidRPr="00DF351F" w:rsidRDefault="00B77D5C" w:rsidP="00B77D5C">
      <w:pPr>
        <w:numPr>
          <w:ilvl w:val="0"/>
          <w:numId w:val="27"/>
        </w:numPr>
        <w:tabs>
          <w:tab w:val="left" w:pos="360"/>
        </w:tabs>
        <w:ind w:left="357" w:hanging="357"/>
        <w:jc w:val="both"/>
      </w:pPr>
      <w:r w:rsidRPr="00531258">
        <w:t xml:space="preserve">atzīst sava pieteikuma un piedāvājuma spēkā esamību </w:t>
      </w:r>
      <w:r w:rsidR="00C874B5">
        <w:t>9</w:t>
      </w:r>
      <w:r w:rsidRPr="00531258">
        <w:t>0 (</w:t>
      </w:r>
      <w:r w:rsidR="00C874B5">
        <w:t>deviņ</w:t>
      </w:r>
      <w:r w:rsidRPr="00531258">
        <w:t>desmit) kalendārās dienas no</w:t>
      </w:r>
      <w:r w:rsidRPr="00DF351F">
        <w:t xml:space="preserve"> piedāvājuma atvēršanas brīža, bet gadījumā, ja tiek atzīts par uzvarētāju – līdz attiecīgā līguma noslēgšanai;</w:t>
      </w:r>
    </w:p>
    <w:p w:rsidR="00B77D5C" w:rsidRPr="00DF351F" w:rsidRDefault="00B77D5C" w:rsidP="00B77D5C">
      <w:pPr>
        <w:numPr>
          <w:ilvl w:val="0"/>
          <w:numId w:val="27"/>
        </w:numPr>
        <w:tabs>
          <w:tab w:val="num" w:pos="0"/>
          <w:tab w:val="left" w:pos="360"/>
        </w:tabs>
        <w:ind w:left="357" w:hanging="357"/>
        <w:jc w:val="both"/>
      </w:pPr>
      <w:r w:rsidRPr="00DF351F">
        <w:rPr>
          <w:kern w:val="28"/>
        </w:rPr>
        <w:t>visas piedāvājumā sniegtās ziņas par pretendentu ir patiesas.</w:t>
      </w:r>
    </w:p>
    <w:p w:rsidR="00B77D5C" w:rsidRPr="00DF351F" w:rsidRDefault="00B77D5C" w:rsidP="00B77D5C">
      <w:pPr>
        <w:numPr>
          <w:ilvl w:val="0"/>
          <w:numId w:val="27"/>
        </w:numPr>
        <w:tabs>
          <w:tab w:val="num" w:pos="0"/>
          <w:tab w:val="left" w:pos="360"/>
        </w:tabs>
        <w:ind w:left="0" w:firstLine="0"/>
        <w:jc w:val="both"/>
      </w:pPr>
      <w:r w:rsidRPr="00DF351F">
        <w:t>apņemas slēgt Līgumu, ja Pasūtītājs izvēlēsies šo piedāvājumu.</w:t>
      </w:r>
    </w:p>
    <w:p w:rsidR="00B77D5C" w:rsidRPr="00DF351F" w:rsidRDefault="00B77D5C" w:rsidP="00B77D5C">
      <w:pPr>
        <w:tabs>
          <w:tab w:val="left" w:pos="360"/>
        </w:tabs>
      </w:pPr>
    </w:p>
    <w:tbl>
      <w:tblPr>
        <w:tblW w:w="0" w:type="auto"/>
        <w:tblInd w:w="108" w:type="dxa"/>
        <w:tblLook w:val="04A0" w:firstRow="1" w:lastRow="0" w:firstColumn="1" w:lastColumn="0" w:noHBand="0" w:noVBand="1"/>
      </w:tblPr>
      <w:tblGrid>
        <w:gridCol w:w="3969"/>
        <w:gridCol w:w="4962"/>
      </w:tblGrid>
      <w:tr w:rsidR="00B77D5C" w:rsidRPr="00DF351F" w:rsidTr="00F12BEC">
        <w:tc>
          <w:tcPr>
            <w:tcW w:w="3969" w:type="dxa"/>
          </w:tcPr>
          <w:p w:rsidR="00B77D5C" w:rsidRPr="00DF351F" w:rsidRDefault="00B77D5C" w:rsidP="00F12BEC">
            <w:pPr>
              <w:tabs>
                <w:tab w:val="left" w:pos="360"/>
              </w:tabs>
              <w:rPr>
                <w:b/>
              </w:rPr>
            </w:pPr>
            <w:r w:rsidRPr="00DF351F">
              <w:rPr>
                <w:b/>
              </w:rPr>
              <w:t>Pretendents:</w:t>
            </w:r>
          </w:p>
        </w:tc>
        <w:tc>
          <w:tcPr>
            <w:tcW w:w="4962" w:type="dxa"/>
          </w:tcPr>
          <w:p w:rsidR="00B77D5C" w:rsidRPr="00DF351F" w:rsidRDefault="00B77D5C" w:rsidP="00F12BEC">
            <w:pPr>
              <w:tabs>
                <w:tab w:val="left" w:pos="360"/>
              </w:tabs>
            </w:pPr>
          </w:p>
        </w:tc>
      </w:tr>
      <w:tr w:rsidR="00B77D5C" w:rsidRPr="00DF351F" w:rsidTr="00F12BEC">
        <w:tc>
          <w:tcPr>
            <w:tcW w:w="3969" w:type="dxa"/>
          </w:tcPr>
          <w:p w:rsidR="00B77D5C" w:rsidRPr="00DF351F" w:rsidRDefault="00B77D5C" w:rsidP="00F12BEC">
            <w:pPr>
              <w:tabs>
                <w:tab w:val="left" w:pos="360"/>
              </w:tabs>
              <w:rPr>
                <w:b/>
              </w:rPr>
            </w:pPr>
            <w:r w:rsidRPr="00DF351F">
              <w:rPr>
                <w:b/>
              </w:rPr>
              <w:t>Korespondences adrese:</w:t>
            </w:r>
          </w:p>
        </w:tc>
        <w:tc>
          <w:tcPr>
            <w:tcW w:w="4962" w:type="dxa"/>
          </w:tcPr>
          <w:p w:rsidR="00B77D5C" w:rsidRPr="00DF351F" w:rsidRDefault="00B77D5C" w:rsidP="00F12BEC">
            <w:pPr>
              <w:tabs>
                <w:tab w:val="left" w:pos="360"/>
              </w:tabs>
            </w:pPr>
          </w:p>
        </w:tc>
      </w:tr>
      <w:tr w:rsidR="00B77D5C" w:rsidRPr="00DF351F" w:rsidTr="00F12BEC">
        <w:tc>
          <w:tcPr>
            <w:tcW w:w="3969" w:type="dxa"/>
          </w:tcPr>
          <w:p w:rsidR="00B77D5C" w:rsidRPr="00DF351F" w:rsidRDefault="00B77D5C" w:rsidP="00F12BEC">
            <w:pPr>
              <w:tabs>
                <w:tab w:val="left" w:pos="360"/>
              </w:tabs>
              <w:rPr>
                <w:b/>
              </w:rPr>
            </w:pPr>
            <w:r w:rsidRPr="00DF351F">
              <w:rPr>
                <w:b/>
              </w:rPr>
              <w:t>Tālruņa, faksa numuri:</w:t>
            </w:r>
          </w:p>
        </w:tc>
        <w:tc>
          <w:tcPr>
            <w:tcW w:w="4962" w:type="dxa"/>
          </w:tcPr>
          <w:p w:rsidR="00B77D5C" w:rsidRPr="00DF351F" w:rsidRDefault="00B77D5C" w:rsidP="00F12BEC">
            <w:pPr>
              <w:tabs>
                <w:tab w:val="left" w:pos="360"/>
              </w:tabs>
            </w:pPr>
          </w:p>
        </w:tc>
      </w:tr>
      <w:tr w:rsidR="00B77D5C" w:rsidRPr="00DF351F" w:rsidTr="00F12BEC">
        <w:tc>
          <w:tcPr>
            <w:tcW w:w="3969" w:type="dxa"/>
          </w:tcPr>
          <w:p w:rsidR="00B77D5C" w:rsidRPr="00DF351F" w:rsidRDefault="00B77D5C" w:rsidP="00F12BEC">
            <w:pPr>
              <w:tabs>
                <w:tab w:val="left" w:pos="360"/>
              </w:tabs>
              <w:rPr>
                <w:b/>
              </w:rPr>
            </w:pPr>
            <w:r w:rsidRPr="00DF351F">
              <w:rPr>
                <w:b/>
              </w:rPr>
              <w:t>E-pasta adrese:</w:t>
            </w:r>
          </w:p>
        </w:tc>
        <w:tc>
          <w:tcPr>
            <w:tcW w:w="4962" w:type="dxa"/>
          </w:tcPr>
          <w:p w:rsidR="00B77D5C" w:rsidRPr="00DF351F" w:rsidRDefault="00B77D5C" w:rsidP="00F12BEC">
            <w:pPr>
              <w:tabs>
                <w:tab w:val="left" w:pos="360"/>
              </w:tabs>
            </w:pPr>
          </w:p>
        </w:tc>
      </w:tr>
      <w:tr w:rsidR="00B77D5C" w:rsidRPr="00DF351F" w:rsidTr="00F12BEC">
        <w:tc>
          <w:tcPr>
            <w:tcW w:w="3969" w:type="dxa"/>
          </w:tcPr>
          <w:p w:rsidR="00B77D5C" w:rsidRPr="00DF351F" w:rsidRDefault="00B77D5C" w:rsidP="00F12BEC">
            <w:pPr>
              <w:tabs>
                <w:tab w:val="left" w:pos="360"/>
              </w:tabs>
              <w:rPr>
                <w:b/>
              </w:rPr>
            </w:pPr>
            <w:r>
              <w:rPr>
                <w:b/>
              </w:rPr>
              <w:t>Bankas rekvizīti</w:t>
            </w:r>
          </w:p>
        </w:tc>
        <w:tc>
          <w:tcPr>
            <w:tcW w:w="4962" w:type="dxa"/>
          </w:tcPr>
          <w:p w:rsidR="00B77D5C" w:rsidRPr="00DF351F" w:rsidRDefault="00B77D5C" w:rsidP="00F12BEC">
            <w:pPr>
              <w:tabs>
                <w:tab w:val="left" w:pos="360"/>
              </w:tabs>
            </w:pPr>
          </w:p>
        </w:tc>
      </w:tr>
    </w:tbl>
    <w:p w:rsidR="00B77D5C" w:rsidRPr="00DF351F" w:rsidRDefault="00B77D5C" w:rsidP="00B77D5C">
      <w:pPr>
        <w:tabs>
          <w:tab w:val="left" w:pos="360"/>
        </w:tabs>
      </w:pPr>
    </w:p>
    <w:p w:rsidR="00B77D5C" w:rsidRPr="00DF351F" w:rsidRDefault="00B77D5C" w:rsidP="00B77D5C">
      <w:pPr>
        <w:tabs>
          <w:tab w:val="left" w:pos="360"/>
        </w:tabs>
      </w:pPr>
    </w:p>
    <w:p w:rsidR="00B77D5C" w:rsidRPr="00DF351F" w:rsidRDefault="00B77D5C" w:rsidP="00B77D5C"/>
    <w:p w:rsidR="00B77D5C" w:rsidRPr="00DF351F" w:rsidRDefault="00B77D5C" w:rsidP="00B77D5C">
      <w:r w:rsidRPr="00DF351F">
        <w:t>_________________________________________</w:t>
      </w:r>
      <w:r w:rsidRPr="00DF351F">
        <w:tab/>
      </w:r>
      <w:r w:rsidRPr="00DF351F">
        <w:tab/>
        <w:t>_______________________</w:t>
      </w:r>
    </w:p>
    <w:p w:rsidR="00B77D5C" w:rsidRPr="00DF351F" w:rsidRDefault="00B77D5C" w:rsidP="00B77D5C">
      <w:pPr>
        <w:ind w:left="708" w:firstLine="708"/>
        <w:rPr>
          <w:vertAlign w:val="superscript"/>
        </w:rPr>
      </w:pPr>
      <w:r w:rsidRPr="00DF351F">
        <w:rPr>
          <w:vertAlign w:val="superscript"/>
        </w:rPr>
        <w:t xml:space="preserve">vārds un uzvārds </w:t>
      </w:r>
      <w:r w:rsidRPr="00DF351F">
        <w:rPr>
          <w:vertAlign w:val="superscript"/>
        </w:rPr>
        <w:tab/>
      </w:r>
      <w:r w:rsidRPr="00DF351F">
        <w:rPr>
          <w:vertAlign w:val="superscript"/>
        </w:rPr>
        <w:tab/>
      </w:r>
      <w:r w:rsidRPr="00DF351F">
        <w:rPr>
          <w:vertAlign w:val="superscript"/>
        </w:rPr>
        <w:tab/>
      </w:r>
      <w:r w:rsidRPr="00DF351F">
        <w:rPr>
          <w:vertAlign w:val="superscript"/>
        </w:rPr>
        <w:tab/>
      </w:r>
      <w:r w:rsidRPr="00DF351F">
        <w:rPr>
          <w:vertAlign w:val="superscript"/>
        </w:rPr>
        <w:tab/>
      </w:r>
      <w:r w:rsidRPr="00DF351F">
        <w:rPr>
          <w:vertAlign w:val="superscript"/>
        </w:rPr>
        <w:tab/>
      </w:r>
      <w:r w:rsidRPr="00DF351F">
        <w:rPr>
          <w:vertAlign w:val="superscript"/>
        </w:rPr>
        <w:tab/>
        <w:t>Paraksts</w:t>
      </w:r>
    </w:p>
    <w:p w:rsidR="00B77D5C" w:rsidRPr="00DF351F" w:rsidRDefault="00B77D5C" w:rsidP="00B77D5C">
      <w:pPr>
        <w:rPr>
          <w:vertAlign w:val="superscript"/>
        </w:rPr>
      </w:pPr>
      <w:r w:rsidRPr="00DF351F">
        <w:rPr>
          <w:vertAlign w:val="superscript"/>
        </w:rPr>
        <w:t>(juridiskām personām komersanta vadītāja vai pilnvarotās personas amats)</w:t>
      </w:r>
      <w:r w:rsidRPr="00DF351F">
        <w:rPr>
          <w:vertAlign w:val="superscript"/>
        </w:rPr>
        <w:tab/>
      </w:r>
      <w:r w:rsidRPr="00DF351F">
        <w:rPr>
          <w:vertAlign w:val="superscript"/>
        </w:rPr>
        <w:tab/>
      </w:r>
      <w:r w:rsidRPr="00DF351F">
        <w:rPr>
          <w:vertAlign w:val="superscript"/>
        </w:rPr>
        <w:tab/>
      </w:r>
    </w:p>
    <w:p w:rsidR="00B77D5C" w:rsidRPr="00DF351F" w:rsidRDefault="00B77D5C" w:rsidP="00B77D5C">
      <w:pPr>
        <w:rPr>
          <w:b/>
        </w:rPr>
      </w:pPr>
    </w:p>
    <w:p w:rsidR="00B77D5C" w:rsidRDefault="00B77D5C" w:rsidP="00B77D5C">
      <w:pPr>
        <w:pStyle w:val="BodyText"/>
        <w:spacing w:after="0"/>
        <w:jc w:val="center"/>
        <w:rPr>
          <w:b/>
        </w:rPr>
      </w:pPr>
    </w:p>
    <w:p w:rsidR="00B77D5C" w:rsidRDefault="00B77D5C" w:rsidP="00B77D5C">
      <w:pPr>
        <w:pStyle w:val="BodyText"/>
        <w:spacing w:after="0"/>
        <w:jc w:val="center"/>
        <w:rPr>
          <w:b/>
        </w:rPr>
      </w:pPr>
    </w:p>
    <w:p w:rsidR="00A337F8" w:rsidRPr="00BC69DE" w:rsidRDefault="00A337F8" w:rsidP="00A337F8">
      <w:pPr>
        <w:pStyle w:val="Application2"/>
        <w:rPr>
          <w:rFonts w:hint="eastAsia"/>
          <w:sz w:val="24"/>
          <w:szCs w:val="24"/>
          <w:lang w:val="lv-LV"/>
        </w:rPr>
      </w:pPr>
    </w:p>
    <w:p w:rsidR="00A337F8" w:rsidRPr="00BC69DE" w:rsidRDefault="00A337F8" w:rsidP="00A337F8">
      <w:pPr>
        <w:tabs>
          <w:tab w:val="left" w:pos="319"/>
        </w:tabs>
        <w:spacing w:before="120" w:after="120"/>
        <w:jc w:val="right"/>
      </w:pPr>
    </w:p>
    <w:p w:rsidR="00BD3462" w:rsidRDefault="00BD3462">
      <w:pPr>
        <w:spacing w:after="200" w:line="276" w:lineRule="auto"/>
        <w:rPr>
          <w:b/>
        </w:rPr>
      </w:pPr>
      <w:r>
        <w:rPr>
          <w:b/>
        </w:rPr>
        <w:br w:type="page"/>
      </w:r>
    </w:p>
    <w:p w:rsidR="00A337F8" w:rsidRPr="00BC69DE" w:rsidRDefault="00BD3462" w:rsidP="00A337F8">
      <w:pPr>
        <w:tabs>
          <w:tab w:val="left" w:pos="319"/>
        </w:tabs>
        <w:spacing w:before="120" w:after="120"/>
        <w:jc w:val="right"/>
        <w:rPr>
          <w:rFonts w:ascii="Times New Roman Bold" w:hAnsi="Times New Roman Bold" w:cs="Times New Roman Bold"/>
          <w:b/>
        </w:rPr>
      </w:pPr>
      <w:r>
        <w:rPr>
          <w:b/>
        </w:rPr>
        <w:lastRenderedPageBreak/>
        <w:t>3</w:t>
      </w:r>
      <w:r w:rsidR="00A337F8" w:rsidRPr="00BC69DE">
        <w:rPr>
          <w:b/>
        </w:rPr>
        <w:t>.pielikums</w:t>
      </w:r>
    </w:p>
    <w:p w:rsidR="00C874B5" w:rsidRPr="00DF351F" w:rsidRDefault="00C874B5" w:rsidP="00C874B5">
      <w:pPr>
        <w:ind w:left="360"/>
        <w:jc w:val="right"/>
        <w:rPr>
          <w:b/>
        </w:rPr>
      </w:pPr>
      <w:r>
        <w:rPr>
          <w:i/>
          <w:color w:val="000000"/>
        </w:rPr>
        <w:t xml:space="preserve">Iepirkuma ID </w:t>
      </w:r>
      <w:r w:rsidRPr="00531258">
        <w:rPr>
          <w:i/>
          <w:color w:val="000000"/>
        </w:rPr>
        <w:t xml:space="preserve">nr. </w:t>
      </w:r>
      <w:r w:rsidRPr="00C162C6">
        <w:rPr>
          <w:i/>
        </w:rPr>
        <w:t xml:space="preserve">RVT </w:t>
      </w:r>
      <w:r w:rsidR="00F1401F">
        <w:rPr>
          <w:i/>
          <w:color w:val="000000"/>
        </w:rPr>
        <w:t>2019/2</w:t>
      </w:r>
    </w:p>
    <w:p w:rsidR="00C874B5" w:rsidRDefault="00C874B5" w:rsidP="00C874B5">
      <w:pPr>
        <w:jc w:val="center"/>
        <w:rPr>
          <w:b/>
        </w:rPr>
      </w:pPr>
    </w:p>
    <w:p w:rsidR="00C874B5" w:rsidRPr="00C874B5" w:rsidRDefault="00C874B5" w:rsidP="00C874B5">
      <w:pPr>
        <w:jc w:val="center"/>
        <w:rPr>
          <w:b/>
        </w:rPr>
      </w:pPr>
      <w:r w:rsidRPr="00C874B5">
        <w:rPr>
          <w:b/>
        </w:rPr>
        <w:t>FINANŠU PIEDĀVĀJUMS</w:t>
      </w:r>
    </w:p>
    <w:p w:rsidR="00C874B5" w:rsidRPr="00C874B5" w:rsidRDefault="00C874B5" w:rsidP="00C874B5">
      <w:pPr>
        <w:jc w:val="center"/>
        <w:rPr>
          <w:b/>
        </w:rPr>
      </w:pPr>
      <w:r w:rsidRPr="00C874B5">
        <w:rPr>
          <w:b/>
        </w:rPr>
        <w:t>Degvielas iegāde PIKC „Rīgas Valsts tehnikuma” vajadzībām</w:t>
      </w:r>
    </w:p>
    <w:p w:rsidR="00C874B5" w:rsidRPr="00C874B5" w:rsidRDefault="00C874B5" w:rsidP="00C874B5">
      <w:pPr>
        <w:spacing w:before="60"/>
        <w:rPr>
          <w:b/>
        </w:rPr>
      </w:pPr>
    </w:p>
    <w:p w:rsidR="00C874B5" w:rsidRPr="00C874B5" w:rsidRDefault="00C874B5" w:rsidP="00C874B5">
      <w:pPr>
        <w:jc w:val="cente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985"/>
        <w:gridCol w:w="850"/>
        <w:gridCol w:w="1134"/>
        <w:gridCol w:w="1288"/>
        <w:gridCol w:w="1350"/>
        <w:gridCol w:w="1080"/>
        <w:gridCol w:w="1209"/>
      </w:tblGrid>
      <w:tr w:rsidR="00C874B5" w:rsidRPr="00C874B5" w:rsidTr="00F12BEC">
        <w:trPr>
          <w:jc w:val="center"/>
        </w:trPr>
        <w:tc>
          <w:tcPr>
            <w:tcW w:w="670" w:type="dxa"/>
            <w:tcBorders>
              <w:top w:val="single" w:sz="12" w:space="0" w:color="auto"/>
              <w:left w:val="single" w:sz="12" w:space="0" w:color="auto"/>
              <w:bottom w:val="single" w:sz="12" w:space="0" w:color="auto"/>
            </w:tcBorders>
            <w:vAlign w:val="center"/>
          </w:tcPr>
          <w:p w:rsidR="00C874B5" w:rsidRPr="00C874B5" w:rsidRDefault="00C874B5" w:rsidP="00F12BEC">
            <w:pPr>
              <w:jc w:val="center"/>
              <w:rPr>
                <w:i/>
              </w:rPr>
            </w:pPr>
            <w:r w:rsidRPr="00C874B5">
              <w:rPr>
                <w:i/>
              </w:rPr>
              <w:t>Nr.p.k.</w:t>
            </w:r>
          </w:p>
        </w:tc>
        <w:tc>
          <w:tcPr>
            <w:tcW w:w="1985" w:type="dxa"/>
            <w:tcBorders>
              <w:top w:val="single" w:sz="12" w:space="0" w:color="auto"/>
              <w:bottom w:val="single" w:sz="12" w:space="0" w:color="auto"/>
            </w:tcBorders>
            <w:vAlign w:val="center"/>
          </w:tcPr>
          <w:p w:rsidR="00C874B5" w:rsidRPr="00C874B5" w:rsidRDefault="00C874B5" w:rsidP="00F12BEC">
            <w:pPr>
              <w:jc w:val="center"/>
              <w:rPr>
                <w:i/>
              </w:rPr>
            </w:pPr>
            <w:r w:rsidRPr="00C874B5">
              <w:rPr>
                <w:i/>
              </w:rPr>
              <w:t>Nosaukums</w:t>
            </w:r>
          </w:p>
        </w:tc>
        <w:tc>
          <w:tcPr>
            <w:tcW w:w="850" w:type="dxa"/>
            <w:tcBorders>
              <w:top w:val="single" w:sz="12" w:space="0" w:color="auto"/>
              <w:bottom w:val="single" w:sz="12" w:space="0" w:color="auto"/>
            </w:tcBorders>
            <w:vAlign w:val="center"/>
          </w:tcPr>
          <w:p w:rsidR="00C874B5" w:rsidRPr="00C874B5" w:rsidRDefault="00C874B5" w:rsidP="00F12BEC">
            <w:pPr>
              <w:jc w:val="center"/>
              <w:rPr>
                <w:i/>
              </w:rPr>
            </w:pPr>
            <w:r w:rsidRPr="00C874B5">
              <w:rPr>
                <w:i/>
              </w:rPr>
              <w:t>Mērv.</w:t>
            </w:r>
          </w:p>
        </w:tc>
        <w:tc>
          <w:tcPr>
            <w:tcW w:w="1134" w:type="dxa"/>
            <w:tcBorders>
              <w:top w:val="single" w:sz="12" w:space="0" w:color="auto"/>
              <w:bottom w:val="single" w:sz="12" w:space="0" w:color="auto"/>
            </w:tcBorders>
            <w:vAlign w:val="center"/>
          </w:tcPr>
          <w:p w:rsidR="00C874B5" w:rsidRPr="00C874B5" w:rsidRDefault="00C874B5" w:rsidP="00F12BEC">
            <w:pPr>
              <w:ind w:left="-108" w:right="-5"/>
              <w:jc w:val="center"/>
              <w:rPr>
                <w:i/>
              </w:rPr>
            </w:pPr>
            <w:r w:rsidRPr="00C874B5">
              <w:rPr>
                <w:i/>
              </w:rPr>
              <w:t xml:space="preserve">Vienas vienības cena </w:t>
            </w:r>
          </w:p>
          <w:p w:rsidR="00C874B5" w:rsidRPr="00C874B5" w:rsidRDefault="00C874B5" w:rsidP="00F12BEC">
            <w:pPr>
              <w:ind w:left="-108" w:right="-5"/>
              <w:jc w:val="center"/>
              <w:rPr>
                <w:i/>
              </w:rPr>
            </w:pPr>
            <w:r w:rsidRPr="00C874B5">
              <w:rPr>
                <w:i/>
              </w:rPr>
              <w:t xml:space="preserve">EUR </w:t>
            </w:r>
          </w:p>
          <w:p w:rsidR="00C874B5" w:rsidRPr="00C874B5" w:rsidRDefault="00C874B5" w:rsidP="00F12BEC">
            <w:pPr>
              <w:ind w:left="-108" w:right="-5"/>
              <w:jc w:val="center"/>
              <w:rPr>
                <w:i/>
              </w:rPr>
            </w:pPr>
            <w:r w:rsidRPr="00C874B5">
              <w:rPr>
                <w:i/>
              </w:rPr>
              <w:t>(bez PVN)</w:t>
            </w:r>
          </w:p>
        </w:tc>
        <w:tc>
          <w:tcPr>
            <w:tcW w:w="1288" w:type="dxa"/>
            <w:tcBorders>
              <w:top w:val="single" w:sz="12" w:space="0" w:color="auto"/>
              <w:bottom w:val="single" w:sz="12" w:space="0" w:color="auto"/>
            </w:tcBorders>
            <w:vAlign w:val="center"/>
          </w:tcPr>
          <w:p w:rsidR="00C874B5" w:rsidRPr="00C874B5" w:rsidRDefault="00C874B5" w:rsidP="00F12BEC">
            <w:pPr>
              <w:jc w:val="center"/>
              <w:rPr>
                <w:i/>
              </w:rPr>
            </w:pPr>
          </w:p>
          <w:p w:rsidR="00C874B5" w:rsidRPr="00C874B5" w:rsidRDefault="00C874B5" w:rsidP="00F12BEC">
            <w:pPr>
              <w:jc w:val="center"/>
              <w:rPr>
                <w:i/>
              </w:rPr>
            </w:pPr>
            <w:r w:rsidRPr="00C874B5">
              <w:rPr>
                <w:i/>
              </w:rPr>
              <w:t>Pastāvīgā</w:t>
            </w:r>
          </w:p>
          <w:p w:rsidR="00C874B5" w:rsidRPr="00C874B5" w:rsidRDefault="00C874B5" w:rsidP="00F12BEC">
            <w:pPr>
              <w:jc w:val="center"/>
              <w:rPr>
                <w:i/>
              </w:rPr>
            </w:pPr>
            <w:r w:rsidRPr="00C874B5">
              <w:rPr>
                <w:i/>
              </w:rPr>
              <w:t>atlaide</w:t>
            </w:r>
          </w:p>
          <w:p w:rsidR="00C874B5" w:rsidRPr="00C874B5" w:rsidRDefault="00C874B5" w:rsidP="00F12BEC">
            <w:pPr>
              <w:jc w:val="center"/>
              <w:rPr>
                <w:i/>
              </w:rPr>
            </w:pPr>
            <w:r w:rsidRPr="00C874B5">
              <w:rPr>
                <w:i/>
              </w:rPr>
              <w:t>%</w:t>
            </w:r>
          </w:p>
        </w:tc>
        <w:tc>
          <w:tcPr>
            <w:tcW w:w="1350" w:type="dxa"/>
            <w:tcBorders>
              <w:top w:val="single" w:sz="12" w:space="0" w:color="auto"/>
              <w:bottom w:val="single" w:sz="12" w:space="0" w:color="auto"/>
            </w:tcBorders>
          </w:tcPr>
          <w:p w:rsidR="00C874B5" w:rsidRPr="00C874B5" w:rsidRDefault="00C874B5" w:rsidP="00F12BEC">
            <w:pPr>
              <w:jc w:val="center"/>
              <w:rPr>
                <w:i/>
              </w:rPr>
            </w:pPr>
            <w:r w:rsidRPr="00C874B5">
              <w:rPr>
                <w:i/>
              </w:rPr>
              <w:t>Vienas vienības cena, ņemot vērā atlaidi</w:t>
            </w:r>
          </w:p>
          <w:p w:rsidR="00C874B5" w:rsidRPr="00C874B5" w:rsidRDefault="00C874B5" w:rsidP="00F12BEC">
            <w:pPr>
              <w:jc w:val="center"/>
              <w:rPr>
                <w:i/>
              </w:rPr>
            </w:pPr>
            <w:r w:rsidRPr="00C874B5">
              <w:rPr>
                <w:i/>
              </w:rPr>
              <w:t>EUR (bez PVN)</w:t>
            </w:r>
          </w:p>
        </w:tc>
        <w:tc>
          <w:tcPr>
            <w:tcW w:w="1080" w:type="dxa"/>
            <w:tcBorders>
              <w:top w:val="single" w:sz="12" w:space="0" w:color="auto"/>
              <w:bottom w:val="single" w:sz="12" w:space="0" w:color="auto"/>
            </w:tcBorders>
            <w:vAlign w:val="center"/>
          </w:tcPr>
          <w:p w:rsidR="00C874B5" w:rsidRPr="00C874B5" w:rsidRDefault="00C874B5" w:rsidP="00F12BEC">
            <w:pPr>
              <w:ind w:left="-108" w:right="-108"/>
              <w:jc w:val="center"/>
              <w:rPr>
                <w:i/>
              </w:rPr>
            </w:pPr>
            <w:r w:rsidRPr="00C874B5">
              <w:rPr>
                <w:i/>
              </w:rPr>
              <w:t>Vienību skaits</w:t>
            </w:r>
          </w:p>
          <w:p w:rsidR="00C874B5" w:rsidRPr="00C874B5" w:rsidRDefault="00C874B5" w:rsidP="00F12BEC">
            <w:pPr>
              <w:ind w:left="-108" w:right="-108"/>
              <w:jc w:val="center"/>
              <w:rPr>
                <w:i/>
              </w:rPr>
            </w:pPr>
          </w:p>
        </w:tc>
        <w:tc>
          <w:tcPr>
            <w:tcW w:w="1209" w:type="dxa"/>
            <w:tcBorders>
              <w:top w:val="single" w:sz="12" w:space="0" w:color="auto"/>
              <w:bottom w:val="single" w:sz="12" w:space="0" w:color="auto"/>
              <w:right w:val="single" w:sz="12" w:space="0" w:color="auto"/>
            </w:tcBorders>
            <w:vAlign w:val="center"/>
          </w:tcPr>
          <w:p w:rsidR="00C874B5" w:rsidRPr="00C874B5" w:rsidRDefault="00C874B5" w:rsidP="00F12BEC">
            <w:pPr>
              <w:jc w:val="center"/>
              <w:rPr>
                <w:i/>
              </w:rPr>
            </w:pPr>
            <w:r w:rsidRPr="00C874B5">
              <w:rPr>
                <w:i/>
              </w:rPr>
              <w:t xml:space="preserve">Kopējā cena </w:t>
            </w:r>
          </w:p>
          <w:p w:rsidR="00C874B5" w:rsidRPr="00C874B5" w:rsidRDefault="00C874B5" w:rsidP="00F12BEC">
            <w:pPr>
              <w:jc w:val="center"/>
              <w:rPr>
                <w:i/>
              </w:rPr>
            </w:pPr>
            <w:r w:rsidRPr="00C874B5">
              <w:rPr>
                <w:i/>
              </w:rPr>
              <w:t>EUR</w:t>
            </w:r>
          </w:p>
          <w:p w:rsidR="00C874B5" w:rsidRPr="00C874B5" w:rsidRDefault="00C874B5" w:rsidP="00F12BEC">
            <w:pPr>
              <w:jc w:val="center"/>
              <w:rPr>
                <w:i/>
              </w:rPr>
            </w:pPr>
            <w:r w:rsidRPr="00C874B5">
              <w:rPr>
                <w:i/>
              </w:rPr>
              <w:t xml:space="preserve"> (bez PVN)</w:t>
            </w:r>
          </w:p>
        </w:tc>
      </w:tr>
      <w:tr w:rsidR="00C874B5" w:rsidRPr="00C874B5" w:rsidTr="00F12BEC">
        <w:trPr>
          <w:jc w:val="center"/>
        </w:trPr>
        <w:tc>
          <w:tcPr>
            <w:tcW w:w="670" w:type="dxa"/>
            <w:tcBorders>
              <w:top w:val="single" w:sz="12" w:space="0" w:color="auto"/>
              <w:left w:val="single" w:sz="12" w:space="0" w:color="auto"/>
            </w:tcBorders>
            <w:vAlign w:val="center"/>
          </w:tcPr>
          <w:p w:rsidR="00C874B5" w:rsidRPr="00C874B5" w:rsidRDefault="00C874B5" w:rsidP="00F12BEC">
            <w:pPr>
              <w:jc w:val="center"/>
            </w:pPr>
            <w:r w:rsidRPr="00C874B5">
              <w:t>1.</w:t>
            </w:r>
          </w:p>
        </w:tc>
        <w:tc>
          <w:tcPr>
            <w:tcW w:w="1985" w:type="dxa"/>
            <w:tcBorders>
              <w:top w:val="single" w:sz="12" w:space="0" w:color="auto"/>
            </w:tcBorders>
            <w:vAlign w:val="center"/>
          </w:tcPr>
          <w:p w:rsidR="00C874B5" w:rsidRPr="00C874B5" w:rsidRDefault="00C874B5" w:rsidP="00F12BEC">
            <w:r w:rsidRPr="00C874B5">
              <w:t>Degviela – benzīns</w:t>
            </w:r>
          </w:p>
        </w:tc>
        <w:tc>
          <w:tcPr>
            <w:tcW w:w="850" w:type="dxa"/>
            <w:tcBorders>
              <w:top w:val="single" w:sz="12" w:space="0" w:color="auto"/>
            </w:tcBorders>
            <w:vAlign w:val="center"/>
          </w:tcPr>
          <w:p w:rsidR="00C874B5" w:rsidRPr="00C874B5" w:rsidRDefault="00C874B5" w:rsidP="00F12BEC">
            <w:pPr>
              <w:jc w:val="center"/>
            </w:pPr>
            <w:r w:rsidRPr="00C874B5">
              <w:t>litrs</w:t>
            </w:r>
          </w:p>
        </w:tc>
        <w:tc>
          <w:tcPr>
            <w:tcW w:w="1134" w:type="dxa"/>
            <w:tcBorders>
              <w:top w:val="single" w:sz="12" w:space="0" w:color="auto"/>
            </w:tcBorders>
            <w:vAlign w:val="center"/>
          </w:tcPr>
          <w:p w:rsidR="00C874B5" w:rsidRPr="00C874B5" w:rsidRDefault="00C874B5" w:rsidP="00F12BEC"/>
        </w:tc>
        <w:tc>
          <w:tcPr>
            <w:tcW w:w="1288" w:type="dxa"/>
            <w:tcBorders>
              <w:top w:val="single" w:sz="12" w:space="0" w:color="auto"/>
            </w:tcBorders>
            <w:vAlign w:val="center"/>
          </w:tcPr>
          <w:p w:rsidR="00C874B5" w:rsidRPr="00C874B5" w:rsidRDefault="00C874B5" w:rsidP="00F12BEC"/>
        </w:tc>
        <w:tc>
          <w:tcPr>
            <w:tcW w:w="1350" w:type="dxa"/>
            <w:tcBorders>
              <w:top w:val="single" w:sz="12" w:space="0" w:color="auto"/>
            </w:tcBorders>
            <w:vAlign w:val="center"/>
          </w:tcPr>
          <w:p w:rsidR="00C874B5" w:rsidRPr="00C874B5" w:rsidRDefault="00C874B5" w:rsidP="00F12BEC">
            <w:pPr>
              <w:jc w:val="center"/>
            </w:pPr>
          </w:p>
        </w:tc>
        <w:tc>
          <w:tcPr>
            <w:tcW w:w="1080" w:type="dxa"/>
            <w:tcBorders>
              <w:top w:val="single" w:sz="12" w:space="0" w:color="auto"/>
            </w:tcBorders>
            <w:vAlign w:val="center"/>
          </w:tcPr>
          <w:p w:rsidR="00C874B5" w:rsidRPr="00C874B5" w:rsidRDefault="00C874B5" w:rsidP="00F12BEC">
            <w:pPr>
              <w:jc w:val="center"/>
            </w:pPr>
            <w:r w:rsidRPr="00C874B5">
              <w:t>7000</w:t>
            </w:r>
          </w:p>
        </w:tc>
        <w:tc>
          <w:tcPr>
            <w:tcW w:w="1209" w:type="dxa"/>
            <w:tcBorders>
              <w:top w:val="single" w:sz="12" w:space="0" w:color="auto"/>
              <w:right w:val="single" w:sz="12" w:space="0" w:color="auto"/>
            </w:tcBorders>
            <w:vAlign w:val="center"/>
          </w:tcPr>
          <w:p w:rsidR="00C874B5" w:rsidRPr="00C874B5" w:rsidRDefault="00C874B5" w:rsidP="00F12BEC"/>
        </w:tc>
      </w:tr>
      <w:tr w:rsidR="00C874B5" w:rsidRPr="00C874B5" w:rsidTr="00F12BEC">
        <w:trPr>
          <w:jc w:val="center"/>
        </w:trPr>
        <w:tc>
          <w:tcPr>
            <w:tcW w:w="670" w:type="dxa"/>
            <w:tcBorders>
              <w:top w:val="single" w:sz="12" w:space="0" w:color="auto"/>
              <w:left w:val="single" w:sz="12" w:space="0" w:color="auto"/>
            </w:tcBorders>
            <w:vAlign w:val="center"/>
          </w:tcPr>
          <w:p w:rsidR="00C874B5" w:rsidRPr="00C874B5" w:rsidRDefault="00C874B5" w:rsidP="00F12BEC">
            <w:pPr>
              <w:jc w:val="center"/>
            </w:pPr>
            <w:r w:rsidRPr="00C874B5">
              <w:t>2.</w:t>
            </w:r>
          </w:p>
        </w:tc>
        <w:tc>
          <w:tcPr>
            <w:tcW w:w="1985" w:type="dxa"/>
            <w:tcBorders>
              <w:top w:val="single" w:sz="12" w:space="0" w:color="auto"/>
            </w:tcBorders>
            <w:vAlign w:val="center"/>
          </w:tcPr>
          <w:p w:rsidR="00C874B5" w:rsidRPr="00C874B5" w:rsidRDefault="00C874B5" w:rsidP="00F12BEC">
            <w:r w:rsidRPr="00C874B5">
              <w:t xml:space="preserve">Dīzeļdegviela </w:t>
            </w:r>
          </w:p>
        </w:tc>
        <w:tc>
          <w:tcPr>
            <w:tcW w:w="850" w:type="dxa"/>
            <w:tcBorders>
              <w:top w:val="single" w:sz="12" w:space="0" w:color="auto"/>
            </w:tcBorders>
            <w:vAlign w:val="center"/>
          </w:tcPr>
          <w:p w:rsidR="00C874B5" w:rsidRPr="00C874B5" w:rsidRDefault="00C874B5" w:rsidP="00F12BEC">
            <w:pPr>
              <w:jc w:val="center"/>
            </w:pPr>
            <w:r w:rsidRPr="00C874B5">
              <w:t>litrs</w:t>
            </w:r>
          </w:p>
        </w:tc>
        <w:tc>
          <w:tcPr>
            <w:tcW w:w="1134" w:type="dxa"/>
            <w:tcBorders>
              <w:top w:val="single" w:sz="12" w:space="0" w:color="auto"/>
            </w:tcBorders>
            <w:vAlign w:val="center"/>
          </w:tcPr>
          <w:p w:rsidR="00C874B5" w:rsidRPr="00C874B5" w:rsidRDefault="00C874B5" w:rsidP="00F12BEC"/>
        </w:tc>
        <w:tc>
          <w:tcPr>
            <w:tcW w:w="1288" w:type="dxa"/>
            <w:tcBorders>
              <w:top w:val="single" w:sz="12" w:space="0" w:color="auto"/>
            </w:tcBorders>
            <w:vAlign w:val="center"/>
          </w:tcPr>
          <w:p w:rsidR="00C874B5" w:rsidRPr="00C874B5" w:rsidRDefault="00C874B5" w:rsidP="00F12BEC"/>
        </w:tc>
        <w:tc>
          <w:tcPr>
            <w:tcW w:w="1350" w:type="dxa"/>
            <w:tcBorders>
              <w:top w:val="single" w:sz="12" w:space="0" w:color="auto"/>
            </w:tcBorders>
            <w:vAlign w:val="center"/>
          </w:tcPr>
          <w:p w:rsidR="00C874B5" w:rsidRPr="00C874B5" w:rsidRDefault="00C874B5" w:rsidP="00F12BEC">
            <w:pPr>
              <w:jc w:val="center"/>
            </w:pPr>
          </w:p>
        </w:tc>
        <w:tc>
          <w:tcPr>
            <w:tcW w:w="1080" w:type="dxa"/>
            <w:tcBorders>
              <w:top w:val="single" w:sz="12" w:space="0" w:color="auto"/>
            </w:tcBorders>
            <w:vAlign w:val="center"/>
          </w:tcPr>
          <w:p w:rsidR="00C874B5" w:rsidRPr="00C874B5" w:rsidRDefault="00C874B5" w:rsidP="00F12BEC">
            <w:pPr>
              <w:jc w:val="center"/>
            </w:pPr>
            <w:r w:rsidRPr="00C874B5">
              <w:t>12000</w:t>
            </w:r>
          </w:p>
        </w:tc>
        <w:tc>
          <w:tcPr>
            <w:tcW w:w="1209" w:type="dxa"/>
            <w:tcBorders>
              <w:top w:val="single" w:sz="12" w:space="0" w:color="auto"/>
              <w:right w:val="single" w:sz="12" w:space="0" w:color="auto"/>
            </w:tcBorders>
            <w:vAlign w:val="center"/>
          </w:tcPr>
          <w:p w:rsidR="00C874B5" w:rsidRPr="00C874B5" w:rsidRDefault="00C874B5" w:rsidP="00F12BEC"/>
        </w:tc>
      </w:tr>
      <w:tr w:rsidR="00C874B5" w:rsidRPr="00C874B5" w:rsidTr="00F12BEC">
        <w:trPr>
          <w:cantSplit/>
          <w:jc w:val="center"/>
        </w:trPr>
        <w:tc>
          <w:tcPr>
            <w:tcW w:w="8357" w:type="dxa"/>
            <w:gridSpan w:val="7"/>
            <w:tcBorders>
              <w:top w:val="thinThickSmallGap" w:sz="12" w:space="0" w:color="auto"/>
              <w:left w:val="single" w:sz="12" w:space="0" w:color="auto"/>
            </w:tcBorders>
          </w:tcPr>
          <w:p w:rsidR="00C874B5" w:rsidRPr="00C874B5" w:rsidRDefault="00C874B5" w:rsidP="00F12BEC">
            <w:pPr>
              <w:pStyle w:val="Heading1"/>
              <w:jc w:val="right"/>
              <w:rPr>
                <w:rFonts w:ascii="Times New Roman" w:hAnsi="Times New Roman" w:cs="Times New Roman"/>
                <w:color w:val="auto"/>
                <w:sz w:val="24"/>
                <w:szCs w:val="24"/>
              </w:rPr>
            </w:pPr>
            <w:r w:rsidRPr="00C874B5">
              <w:rPr>
                <w:rFonts w:ascii="Times New Roman" w:hAnsi="Times New Roman" w:cs="Times New Roman"/>
                <w:color w:val="auto"/>
                <w:sz w:val="24"/>
                <w:szCs w:val="24"/>
              </w:rPr>
              <w:t>Kopējā summa (bez PVN), EUR</w:t>
            </w:r>
          </w:p>
        </w:tc>
        <w:tc>
          <w:tcPr>
            <w:tcW w:w="1209" w:type="dxa"/>
            <w:tcBorders>
              <w:top w:val="thinThickSmallGap" w:sz="12" w:space="0" w:color="auto"/>
              <w:right w:val="single" w:sz="12" w:space="0" w:color="auto"/>
            </w:tcBorders>
          </w:tcPr>
          <w:p w:rsidR="00C874B5" w:rsidRPr="00C874B5" w:rsidRDefault="00C874B5" w:rsidP="00F12BEC"/>
        </w:tc>
      </w:tr>
      <w:tr w:rsidR="00C874B5" w:rsidRPr="00C874B5" w:rsidTr="00F12BEC">
        <w:trPr>
          <w:cantSplit/>
          <w:jc w:val="center"/>
        </w:trPr>
        <w:tc>
          <w:tcPr>
            <w:tcW w:w="8357" w:type="dxa"/>
            <w:gridSpan w:val="7"/>
            <w:tcBorders>
              <w:left w:val="single" w:sz="12" w:space="0" w:color="auto"/>
            </w:tcBorders>
          </w:tcPr>
          <w:p w:rsidR="00C874B5" w:rsidRPr="00C874B5" w:rsidRDefault="00C874B5" w:rsidP="00F12BEC">
            <w:pPr>
              <w:jc w:val="right"/>
              <w:rPr>
                <w:b/>
              </w:rPr>
            </w:pPr>
            <w:r w:rsidRPr="00C874B5">
              <w:rPr>
                <w:b/>
              </w:rPr>
              <w:t>Pievienotās vērtības nodoklis (21%), EUR</w:t>
            </w:r>
          </w:p>
        </w:tc>
        <w:tc>
          <w:tcPr>
            <w:tcW w:w="1209" w:type="dxa"/>
            <w:tcBorders>
              <w:right w:val="single" w:sz="12" w:space="0" w:color="auto"/>
            </w:tcBorders>
          </w:tcPr>
          <w:p w:rsidR="00C874B5" w:rsidRPr="00C874B5" w:rsidRDefault="00C874B5" w:rsidP="00F12BEC"/>
        </w:tc>
      </w:tr>
      <w:tr w:rsidR="00C874B5" w:rsidRPr="00C874B5" w:rsidTr="00F12BEC">
        <w:trPr>
          <w:cantSplit/>
          <w:jc w:val="center"/>
        </w:trPr>
        <w:tc>
          <w:tcPr>
            <w:tcW w:w="8357" w:type="dxa"/>
            <w:gridSpan w:val="7"/>
            <w:tcBorders>
              <w:left w:val="single" w:sz="12" w:space="0" w:color="auto"/>
              <w:bottom w:val="single" w:sz="12" w:space="0" w:color="auto"/>
            </w:tcBorders>
          </w:tcPr>
          <w:p w:rsidR="00C874B5" w:rsidRPr="00C874B5" w:rsidRDefault="00C874B5" w:rsidP="00F12BEC">
            <w:pPr>
              <w:jc w:val="right"/>
              <w:rPr>
                <w:b/>
              </w:rPr>
            </w:pPr>
            <w:r w:rsidRPr="00C874B5">
              <w:rPr>
                <w:b/>
              </w:rPr>
              <w:t>Kopējā summa ar PVN, EUR</w:t>
            </w:r>
          </w:p>
        </w:tc>
        <w:tc>
          <w:tcPr>
            <w:tcW w:w="1209" w:type="dxa"/>
            <w:tcBorders>
              <w:bottom w:val="single" w:sz="12" w:space="0" w:color="auto"/>
              <w:right w:val="single" w:sz="12" w:space="0" w:color="auto"/>
            </w:tcBorders>
          </w:tcPr>
          <w:p w:rsidR="00C874B5" w:rsidRPr="00C874B5" w:rsidRDefault="00C874B5" w:rsidP="00F12BEC"/>
        </w:tc>
      </w:tr>
    </w:tbl>
    <w:p w:rsidR="00C874B5" w:rsidRPr="00C874B5" w:rsidRDefault="00C874B5" w:rsidP="00C874B5">
      <w:pPr>
        <w:rPr>
          <w:rFonts w:eastAsia="PMingLiU"/>
        </w:rPr>
      </w:pPr>
    </w:p>
    <w:p w:rsidR="00C874B5" w:rsidRPr="00C874B5" w:rsidRDefault="00C874B5" w:rsidP="00C874B5">
      <w:pPr>
        <w:pStyle w:val="BodyText"/>
        <w:spacing w:before="60" w:after="0"/>
        <w:ind w:firstLine="720"/>
        <w:jc w:val="both"/>
      </w:pPr>
      <w:r w:rsidRPr="00C874B5">
        <w:t xml:space="preserve">Finanšu piedāvājums ir derīgs </w:t>
      </w:r>
      <w:r>
        <w:t>9</w:t>
      </w:r>
      <w:r w:rsidRPr="00C874B5">
        <w:t>0 (</w:t>
      </w:r>
      <w:r>
        <w:t>deviņ</w:t>
      </w:r>
      <w:r w:rsidRPr="00C874B5">
        <w:t xml:space="preserve">desmit) </w:t>
      </w:r>
      <w:r>
        <w:t xml:space="preserve">kalendārās </w:t>
      </w:r>
      <w:r w:rsidRPr="00C874B5">
        <w:t>dienas. Ar šo uzņemos pilnu atbildību par finanšu piedāvājumā ietverto informāciju. Sniegtā informācija un dati ir patiesi. Ja mūsu piedāvājums tiks pieņemts, mēs apņemamies nodrošināt iepirkuma dokumentācijā noteiktās prasības.</w:t>
      </w:r>
    </w:p>
    <w:p w:rsidR="00C874B5" w:rsidRPr="00C874B5" w:rsidRDefault="00C874B5" w:rsidP="00C874B5">
      <w:pPr>
        <w:ind w:firstLine="720"/>
        <w:jc w:val="both"/>
      </w:pPr>
    </w:p>
    <w:p w:rsidR="00C874B5" w:rsidRPr="00C874B5" w:rsidRDefault="00C874B5" w:rsidP="00C874B5">
      <w:pPr>
        <w:ind w:firstLine="720"/>
        <w:jc w:val="both"/>
      </w:pPr>
    </w:p>
    <w:p w:rsidR="00C874B5" w:rsidRPr="00C874B5" w:rsidRDefault="00C874B5" w:rsidP="00C874B5">
      <w:pPr>
        <w:jc w:val="both"/>
        <w:rPr>
          <w:u w:val="single"/>
        </w:rPr>
      </w:pPr>
      <w:r w:rsidRPr="00C874B5">
        <w:t xml:space="preserve">Paraksts: </w:t>
      </w:r>
      <w:r w:rsidRPr="00C874B5">
        <w:rPr>
          <w:u w:val="single"/>
        </w:rPr>
        <w:tab/>
      </w:r>
      <w:r w:rsidRPr="00C874B5">
        <w:rPr>
          <w:u w:val="single"/>
        </w:rPr>
        <w:tab/>
      </w:r>
      <w:r w:rsidRPr="00C874B5">
        <w:rPr>
          <w:u w:val="single"/>
        </w:rPr>
        <w:tab/>
      </w:r>
      <w:r w:rsidRPr="00C874B5">
        <w:rPr>
          <w:u w:val="single"/>
        </w:rPr>
        <w:tab/>
      </w:r>
      <w:r w:rsidRPr="00C874B5">
        <w:rPr>
          <w:u w:val="single"/>
        </w:rPr>
        <w:tab/>
      </w:r>
      <w:r w:rsidRPr="00C874B5">
        <w:rPr>
          <w:u w:val="single"/>
        </w:rPr>
        <w:tab/>
      </w:r>
    </w:p>
    <w:p w:rsidR="00C874B5" w:rsidRPr="00C874B5" w:rsidRDefault="00C874B5" w:rsidP="00C874B5">
      <w:pPr>
        <w:jc w:val="both"/>
      </w:pPr>
    </w:p>
    <w:p w:rsidR="00C874B5" w:rsidRPr="00C874B5" w:rsidRDefault="00C874B5" w:rsidP="00C874B5">
      <w:pPr>
        <w:pStyle w:val="Caption"/>
        <w:spacing w:before="0" w:after="0"/>
        <w:rPr>
          <w:i w:val="0"/>
          <w:u w:val="single"/>
          <w:lang w:val="lv-LV"/>
        </w:rPr>
      </w:pPr>
      <w:r w:rsidRPr="00C874B5">
        <w:rPr>
          <w:i w:val="0"/>
          <w:lang w:val="lv-LV"/>
        </w:rPr>
        <w:t xml:space="preserve">Vārds, uzvārds: </w:t>
      </w:r>
      <w:r w:rsidRPr="00C874B5">
        <w:rPr>
          <w:i w:val="0"/>
          <w:u w:val="single"/>
          <w:lang w:val="lv-LV"/>
        </w:rPr>
        <w:tab/>
      </w:r>
      <w:r w:rsidRPr="00C874B5">
        <w:rPr>
          <w:i w:val="0"/>
          <w:u w:val="single"/>
          <w:lang w:val="lv-LV"/>
        </w:rPr>
        <w:tab/>
      </w:r>
      <w:r w:rsidRPr="00C874B5">
        <w:rPr>
          <w:i w:val="0"/>
          <w:u w:val="single"/>
          <w:lang w:val="lv-LV"/>
        </w:rPr>
        <w:tab/>
      </w:r>
      <w:r w:rsidRPr="00C874B5">
        <w:rPr>
          <w:i w:val="0"/>
          <w:u w:val="single"/>
          <w:lang w:val="lv-LV"/>
        </w:rPr>
        <w:tab/>
      </w:r>
      <w:r w:rsidRPr="00C874B5">
        <w:rPr>
          <w:i w:val="0"/>
          <w:u w:val="single"/>
          <w:lang w:val="lv-LV"/>
        </w:rPr>
        <w:tab/>
      </w:r>
    </w:p>
    <w:p w:rsidR="00C874B5" w:rsidRPr="00C874B5" w:rsidRDefault="00C874B5" w:rsidP="00C874B5">
      <w:pPr>
        <w:pStyle w:val="Caption"/>
        <w:spacing w:before="0" w:after="0"/>
        <w:rPr>
          <w:i w:val="0"/>
          <w:lang w:val="lv-LV"/>
        </w:rPr>
      </w:pPr>
    </w:p>
    <w:p w:rsidR="00C874B5" w:rsidRPr="00C874B5" w:rsidRDefault="00C874B5" w:rsidP="00C874B5">
      <w:pPr>
        <w:jc w:val="both"/>
        <w:rPr>
          <w:u w:val="single"/>
        </w:rPr>
      </w:pPr>
      <w:r w:rsidRPr="00C874B5">
        <w:t xml:space="preserve">Amats: </w:t>
      </w:r>
      <w:r w:rsidRPr="00C874B5">
        <w:rPr>
          <w:u w:val="single"/>
        </w:rPr>
        <w:tab/>
      </w:r>
      <w:r w:rsidRPr="00C874B5">
        <w:rPr>
          <w:u w:val="single"/>
        </w:rPr>
        <w:tab/>
      </w:r>
      <w:r w:rsidRPr="00C874B5">
        <w:rPr>
          <w:u w:val="single"/>
        </w:rPr>
        <w:tab/>
      </w:r>
      <w:r w:rsidRPr="00C874B5">
        <w:rPr>
          <w:u w:val="single"/>
        </w:rPr>
        <w:tab/>
      </w:r>
      <w:r w:rsidRPr="00C874B5">
        <w:rPr>
          <w:u w:val="single"/>
        </w:rPr>
        <w:tab/>
      </w:r>
      <w:r w:rsidRPr="00C874B5">
        <w:rPr>
          <w:u w:val="single"/>
        </w:rPr>
        <w:tab/>
      </w:r>
    </w:p>
    <w:p w:rsidR="00C874B5" w:rsidRPr="00C874B5" w:rsidRDefault="00C874B5" w:rsidP="00C874B5">
      <w:pPr>
        <w:jc w:val="both"/>
      </w:pPr>
    </w:p>
    <w:p w:rsidR="00C874B5" w:rsidRPr="00C874B5" w:rsidRDefault="00C874B5" w:rsidP="00C874B5">
      <w:pPr>
        <w:jc w:val="both"/>
      </w:pPr>
      <w:r>
        <w:t>2019</w:t>
      </w:r>
      <w:r w:rsidRPr="00C874B5">
        <w:t xml:space="preserve">.gada </w:t>
      </w:r>
      <w:r w:rsidRPr="00C874B5">
        <w:rPr>
          <w:u w:val="single"/>
        </w:rPr>
        <w:tab/>
      </w:r>
      <w:r w:rsidRPr="00C874B5">
        <w:rPr>
          <w:u w:val="single"/>
        </w:rPr>
        <w:tab/>
      </w:r>
      <w:r w:rsidRPr="00C874B5">
        <w:rPr>
          <w:u w:val="single"/>
        </w:rPr>
        <w:tab/>
      </w:r>
      <w:r w:rsidRPr="00C874B5">
        <w:rPr>
          <w:u w:val="single"/>
        </w:rPr>
        <w:tab/>
      </w:r>
    </w:p>
    <w:p w:rsidR="00C874B5" w:rsidRPr="00C874B5" w:rsidRDefault="00C874B5" w:rsidP="00C874B5">
      <w:pPr>
        <w:rPr>
          <w:b/>
        </w:rPr>
      </w:pPr>
    </w:p>
    <w:p w:rsidR="00C874B5" w:rsidRPr="00DF351F" w:rsidRDefault="00C874B5" w:rsidP="00C874B5"/>
    <w:p w:rsidR="00A337F8" w:rsidRPr="00BC69DE" w:rsidRDefault="00BD3462" w:rsidP="00A337F8">
      <w:pPr>
        <w:pStyle w:val="FreeForm"/>
        <w:pageBreakBefore/>
        <w:jc w:val="right"/>
        <w:rPr>
          <w:rFonts w:hint="eastAsia"/>
          <w:sz w:val="24"/>
          <w:szCs w:val="24"/>
        </w:rPr>
      </w:pPr>
      <w:proofErr w:type="gramStart"/>
      <w:r>
        <w:rPr>
          <w:b/>
          <w:sz w:val="24"/>
          <w:szCs w:val="24"/>
        </w:rPr>
        <w:lastRenderedPageBreak/>
        <w:t>4</w:t>
      </w:r>
      <w:r w:rsidR="00A337F8" w:rsidRPr="00BC69DE">
        <w:rPr>
          <w:b/>
          <w:sz w:val="24"/>
          <w:szCs w:val="24"/>
        </w:rPr>
        <w:t>.pielikums</w:t>
      </w:r>
      <w:proofErr w:type="gramEnd"/>
    </w:p>
    <w:p w:rsidR="003E7347" w:rsidRDefault="003E7347" w:rsidP="00A337F8">
      <w:pPr>
        <w:spacing w:before="120" w:after="120"/>
        <w:jc w:val="right"/>
      </w:pPr>
      <w:r>
        <w:rPr>
          <w:i/>
          <w:color w:val="000000"/>
        </w:rPr>
        <w:t xml:space="preserve">Iepirkuma ID </w:t>
      </w:r>
      <w:r w:rsidRPr="00531258">
        <w:rPr>
          <w:i/>
          <w:color w:val="000000"/>
        </w:rPr>
        <w:t xml:space="preserve">nr. </w:t>
      </w:r>
      <w:r w:rsidRPr="00C162C6">
        <w:rPr>
          <w:i/>
        </w:rPr>
        <w:t xml:space="preserve">RVT </w:t>
      </w:r>
      <w:r w:rsidR="00F1401F">
        <w:rPr>
          <w:i/>
          <w:color w:val="000000"/>
        </w:rPr>
        <w:t>2019/2</w:t>
      </w:r>
    </w:p>
    <w:p w:rsidR="00A337F8" w:rsidRDefault="00A337F8" w:rsidP="00A337F8">
      <w:pPr>
        <w:spacing w:before="120" w:after="120"/>
        <w:jc w:val="right"/>
      </w:pPr>
      <w:r w:rsidRPr="00BC69DE">
        <w:t>Projekts</w:t>
      </w:r>
    </w:p>
    <w:p w:rsidR="00A337F8" w:rsidRPr="00D830FE" w:rsidRDefault="00A337F8" w:rsidP="00A337F8">
      <w:pPr>
        <w:pStyle w:val="NormalWeb"/>
        <w:spacing w:before="0" w:beforeAutospacing="0" w:after="0" w:afterAutospacing="0"/>
        <w:jc w:val="center"/>
        <w:rPr>
          <w:b/>
          <w:bCs/>
        </w:rPr>
      </w:pPr>
      <w:r w:rsidRPr="00D830FE">
        <w:rPr>
          <w:b/>
          <w:bCs/>
        </w:rPr>
        <w:t xml:space="preserve">LĪGUMS </w:t>
      </w:r>
    </w:p>
    <w:p w:rsidR="00A337F8" w:rsidRPr="0062496C" w:rsidRDefault="00A337F8" w:rsidP="00A337F8">
      <w:pPr>
        <w:pStyle w:val="NormalWeb"/>
        <w:spacing w:before="0" w:beforeAutospacing="0" w:after="0" w:afterAutospacing="0"/>
        <w:jc w:val="center"/>
        <w:rPr>
          <w:sz w:val="22"/>
          <w:szCs w:val="22"/>
        </w:rPr>
      </w:pPr>
      <w:r w:rsidRPr="0062496C">
        <w:rPr>
          <w:rFonts w:ascii="Times-Italic" w:hAnsi="Times-Italic" w:cs="Times-Italic"/>
          <w:i/>
          <w:iCs/>
          <w:sz w:val="22"/>
          <w:szCs w:val="22"/>
        </w:rPr>
        <w:t xml:space="preserve">Par degvielas </w:t>
      </w:r>
      <w:r w:rsidR="00BD3462" w:rsidRPr="00BD3462">
        <w:rPr>
          <w:rFonts w:ascii="Times-Italic" w:hAnsi="Times-Italic" w:cs="Times-Italic"/>
          <w:i/>
          <w:iCs/>
          <w:sz w:val="22"/>
          <w:szCs w:val="22"/>
        </w:rPr>
        <w:t>iegādi</w:t>
      </w:r>
      <w:r w:rsidR="00BD3462">
        <w:rPr>
          <w:rFonts w:ascii="Times-Italic" w:hAnsi="Times-Italic" w:cs="Times-Italic"/>
          <w:i/>
          <w:iCs/>
          <w:sz w:val="22"/>
          <w:szCs w:val="22"/>
        </w:rPr>
        <w:t xml:space="preserve"> PIKC „Rīgas Valsts tehnikums</w:t>
      </w:r>
      <w:r w:rsidR="00BD3462" w:rsidRPr="00BD3462">
        <w:rPr>
          <w:rFonts w:ascii="Times-Italic" w:hAnsi="Times-Italic" w:cs="Times-Italic"/>
          <w:i/>
          <w:iCs/>
          <w:sz w:val="22"/>
          <w:szCs w:val="22"/>
        </w:rPr>
        <w:t>” vajadzībām</w:t>
      </w:r>
    </w:p>
    <w:p w:rsidR="00A337F8" w:rsidRPr="0062496C" w:rsidRDefault="00A337F8" w:rsidP="00A337F8">
      <w:pPr>
        <w:shd w:val="clear" w:color="auto" w:fill="FFFFFF"/>
        <w:ind w:left="7"/>
        <w:jc w:val="both"/>
        <w:rPr>
          <w:sz w:val="22"/>
          <w:szCs w:val="22"/>
        </w:rPr>
      </w:pPr>
    </w:p>
    <w:p w:rsidR="00BD3462" w:rsidRPr="00B81F97" w:rsidRDefault="00BD3462" w:rsidP="00BD3462">
      <w:pPr>
        <w:ind w:right="71"/>
      </w:pPr>
      <w:r>
        <w:t>Rīgā,</w:t>
      </w:r>
      <w:r>
        <w:tab/>
      </w:r>
      <w:r>
        <w:tab/>
      </w:r>
      <w:r>
        <w:tab/>
      </w:r>
      <w:r>
        <w:tab/>
      </w:r>
      <w:r>
        <w:tab/>
      </w:r>
      <w:r>
        <w:tab/>
      </w:r>
      <w:r>
        <w:tab/>
      </w:r>
      <w:r>
        <w:tab/>
        <w:t xml:space="preserve">   </w:t>
      </w:r>
      <w:r>
        <w:t>2019</w:t>
      </w:r>
      <w:r w:rsidRPr="00B81F97">
        <w:t>. gada __.</w:t>
      </w:r>
      <w:r>
        <w:t>____________</w:t>
      </w:r>
    </w:p>
    <w:p w:rsidR="00BD3462" w:rsidRDefault="00BD3462" w:rsidP="00BD3462">
      <w:pPr>
        <w:ind w:right="71"/>
        <w:jc w:val="both"/>
      </w:pPr>
    </w:p>
    <w:p w:rsidR="00BD3462" w:rsidRPr="00B81F97" w:rsidRDefault="00BD3462" w:rsidP="00BD3462">
      <w:pPr>
        <w:ind w:right="71"/>
        <w:jc w:val="both"/>
      </w:pPr>
    </w:p>
    <w:p w:rsidR="00BD3462" w:rsidRDefault="00BD3462" w:rsidP="00BD3462">
      <w:pPr>
        <w:ind w:right="71"/>
        <w:jc w:val="both"/>
      </w:pPr>
      <w:r w:rsidRPr="00B81F97">
        <w:rPr>
          <w:b/>
          <w:bCs/>
        </w:rPr>
        <w:t>Profesionālās izglītības kompetences centrs „Rīgas Valsts tehnikums”,</w:t>
      </w:r>
      <w:r w:rsidRPr="00B81F97">
        <w:rPr>
          <w:bCs/>
        </w:rPr>
        <w:t xml:space="preserve"> reģ.nr,</w:t>
      </w:r>
      <w:r w:rsidRPr="00B81F97">
        <w:t xml:space="preserve"> 90000281996</w:t>
      </w:r>
      <w:r w:rsidRPr="00B81F97">
        <w:rPr>
          <w:bCs/>
        </w:rPr>
        <w:t>,</w:t>
      </w:r>
      <w:r w:rsidRPr="00B81F97">
        <w:t xml:space="preserve"> tā direktores Dagnijas Vanagas personā, kura darbojas uz nolikuma pamata, turpmāk tekstā „Pircējs”, no vienas puses un </w:t>
      </w:r>
    </w:p>
    <w:p w:rsidR="00BD3462" w:rsidRDefault="00BD3462" w:rsidP="00BD3462">
      <w:pPr>
        <w:ind w:right="71"/>
        <w:jc w:val="both"/>
      </w:pPr>
      <w:r>
        <w:rPr>
          <w:b/>
        </w:rPr>
        <w:t>____________________________</w:t>
      </w:r>
      <w:r w:rsidRPr="00B81F97">
        <w:t xml:space="preserve">, kuru uz </w:t>
      </w:r>
      <w:r>
        <w:t>_______________________</w:t>
      </w:r>
      <w:r w:rsidRPr="00B81F97">
        <w:t xml:space="preserve"> pamata pārstāv </w:t>
      </w:r>
      <w:r>
        <w:t>______________________________</w:t>
      </w:r>
      <w:r w:rsidRPr="00B81F97">
        <w:t>, turpmāk tekstā „Pārdevējs”, no otras puses, tekstā katrs atsevišķi un abi kopā turpmāk saukti arī attiecīgi „Puse” un „Puses”,</w:t>
      </w:r>
      <w:r>
        <w:t xml:space="preserve"> pamatojoties uz </w:t>
      </w:r>
      <w:r>
        <w:t>iepirkuma</w:t>
      </w:r>
      <w:r>
        <w:t xml:space="preserve"> „Degvielas iegāde PIKC RVT vajadzībām”, iepirkuma identifikācijas Nr. RVT </w:t>
      </w:r>
      <w:r w:rsidR="00F1401F">
        <w:t>2019/2</w:t>
      </w:r>
      <w:r>
        <w:t>, rezultātiem,</w:t>
      </w:r>
      <w:r w:rsidRPr="00B81F97">
        <w:t xml:space="preserve"> noslēdz šādu līgumu, </w:t>
      </w:r>
      <w:r>
        <w:t>turpmāk tekstā „Līgums”.</w:t>
      </w:r>
    </w:p>
    <w:p w:rsidR="00BD3462" w:rsidRPr="00B81F97" w:rsidRDefault="00BD3462" w:rsidP="00BD3462">
      <w:pPr>
        <w:ind w:right="71"/>
        <w:jc w:val="both"/>
      </w:pPr>
    </w:p>
    <w:p w:rsidR="00BD3462" w:rsidRPr="004934C1" w:rsidRDefault="00BD3462" w:rsidP="00BD3462">
      <w:pPr>
        <w:numPr>
          <w:ilvl w:val="0"/>
          <w:numId w:val="28"/>
        </w:numPr>
        <w:ind w:right="71"/>
        <w:jc w:val="center"/>
        <w:rPr>
          <w:b/>
        </w:rPr>
      </w:pPr>
      <w:r w:rsidRPr="00B81F97">
        <w:rPr>
          <w:b/>
        </w:rPr>
        <w:t>Līguma priekšmets</w:t>
      </w:r>
    </w:p>
    <w:p w:rsidR="00BD3462" w:rsidRPr="00B81F97" w:rsidRDefault="00BD3462" w:rsidP="00BD3462">
      <w:pPr>
        <w:numPr>
          <w:ilvl w:val="1"/>
          <w:numId w:val="30"/>
        </w:numPr>
        <w:tabs>
          <w:tab w:val="left" w:pos="567"/>
        </w:tabs>
        <w:ind w:left="567" w:right="71" w:hanging="567"/>
        <w:jc w:val="both"/>
      </w:pPr>
      <w:r w:rsidRPr="00B81F97">
        <w:t>Pircējs iegādājas, un Pārdevējs pārdod degvielu, turpmāk tekstā „Prece”, Pārdevēja degvielas uzpildes stacijās Latvijas Republikas teritorijā un pie pārdevēja Partneriem Eiropā, turpmāk tekstā „DUS”.</w:t>
      </w:r>
    </w:p>
    <w:p w:rsidR="00BD3462" w:rsidRPr="00B81F97" w:rsidRDefault="00BD3462" w:rsidP="00BD3462">
      <w:pPr>
        <w:numPr>
          <w:ilvl w:val="1"/>
          <w:numId w:val="30"/>
        </w:numPr>
        <w:tabs>
          <w:tab w:val="left" w:pos="567"/>
        </w:tabs>
        <w:ind w:left="567" w:right="71" w:hanging="567"/>
        <w:jc w:val="both"/>
      </w:pPr>
      <w:r w:rsidRPr="00B81F97">
        <w:t xml:space="preserve">Preču pirkumam ir neregulāra iepirkuma raksturs, respektīvi, Prece atkarībā no Pircēja vajadzībām tiek iegādāta visu </w:t>
      </w:r>
      <w:smartTag w:uri="schemas-tilde-lv/tildestengine" w:element="veidnes">
        <w:smartTagPr>
          <w:attr w:name="text" w:val="līguma"/>
          <w:attr w:name="id" w:val="-1"/>
          <w:attr w:name="baseform" w:val="līgum|s"/>
        </w:smartTagPr>
        <w:r w:rsidRPr="00B81F97">
          <w:t>Līguma</w:t>
        </w:r>
      </w:smartTag>
      <w:r w:rsidRPr="00B81F97">
        <w:t xml:space="preserve"> darbības laiku.</w:t>
      </w:r>
    </w:p>
    <w:p w:rsidR="00BD3462" w:rsidRDefault="00BD3462" w:rsidP="00BD3462">
      <w:pPr>
        <w:ind w:left="567" w:right="-2"/>
        <w:jc w:val="both"/>
      </w:pPr>
    </w:p>
    <w:p w:rsidR="00BD3462" w:rsidRPr="00B81F97" w:rsidRDefault="00BD3462" w:rsidP="00BD3462">
      <w:pPr>
        <w:numPr>
          <w:ilvl w:val="0"/>
          <w:numId w:val="28"/>
        </w:numPr>
        <w:ind w:right="-2"/>
        <w:jc w:val="center"/>
        <w:rPr>
          <w:b/>
        </w:rPr>
      </w:pPr>
      <w:r w:rsidRPr="00B81F97">
        <w:rPr>
          <w:b/>
        </w:rPr>
        <w:t>Līguma darbības laiks un summa</w:t>
      </w:r>
    </w:p>
    <w:p w:rsidR="00BD3462" w:rsidRPr="00B81F97" w:rsidRDefault="00BD3462" w:rsidP="00BD3462">
      <w:pPr>
        <w:ind w:left="567" w:right="-2" w:hanging="567"/>
        <w:jc w:val="both"/>
      </w:pPr>
      <w:r w:rsidRPr="00B81F97">
        <w:t>2</w:t>
      </w:r>
      <w:r>
        <w:t>.1.</w:t>
      </w:r>
      <w:r w:rsidR="008F3136">
        <w:tab/>
        <w:t>Šis Līgums stājas spēkā no 2019.</w:t>
      </w:r>
      <w:r w:rsidRPr="00B81F97">
        <w:t xml:space="preserve">gada </w:t>
      </w:r>
      <w:r w:rsidR="008F3136">
        <w:t>__</w:t>
      </w:r>
      <w:r w:rsidRPr="00B81F97">
        <w:t>.</w:t>
      </w:r>
      <w:r w:rsidR="008F3136">
        <w:t>_________</w:t>
      </w:r>
      <w:r w:rsidRPr="00B81F97">
        <w:t xml:space="preserve"> un darbojas 12 (divpadsmit) mēnešus no spēkā stāšanās dienas vai līdz brīdim, kad Pircējs saskaņā ar Līgumu ir iegādājies Preci par summu </w:t>
      </w:r>
      <w:r w:rsidR="008F3136">
        <w:rPr>
          <w:b/>
        </w:rPr>
        <w:t>_______________</w:t>
      </w:r>
      <w:r>
        <w:rPr>
          <w:b/>
        </w:rPr>
        <w:t xml:space="preserve"> </w:t>
      </w:r>
      <w:r w:rsidRPr="00B81F97">
        <w:t>(</w:t>
      </w:r>
      <w:r w:rsidR="008F3136">
        <w:t>_______________</w:t>
      </w:r>
      <w:r w:rsidRPr="00B81F97">
        <w:t xml:space="preserve"> eiro, </w:t>
      </w:r>
      <w:r w:rsidR="008F3136">
        <w:t>__</w:t>
      </w:r>
      <w:r w:rsidRPr="00B81F97">
        <w:t xml:space="preserve"> centi) (bez PVN), ja šāds apstāklis iestājas ātrāk.</w:t>
      </w:r>
    </w:p>
    <w:p w:rsidR="00BD3462" w:rsidRPr="00B81F97" w:rsidRDefault="00BD3462" w:rsidP="00BD3462">
      <w:pPr>
        <w:numPr>
          <w:ilvl w:val="1"/>
          <w:numId w:val="31"/>
        </w:numPr>
        <w:ind w:left="567" w:right="-5" w:hanging="567"/>
        <w:jc w:val="both"/>
      </w:pPr>
      <w:r w:rsidRPr="00B81F97">
        <w:t>Pievienotās vērtības nodoklis tiek aprēķināts un maksāts saskaņā ar Latvijas Republikas spēkā esošajiem normatīvajiem aktiem.</w:t>
      </w:r>
    </w:p>
    <w:p w:rsidR="00BD3462" w:rsidRPr="00B81F97" w:rsidRDefault="00BD3462" w:rsidP="00BD3462">
      <w:pPr>
        <w:ind w:left="567" w:right="-2" w:hanging="567"/>
        <w:jc w:val="both"/>
      </w:pPr>
      <w:r w:rsidRPr="00B81F97">
        <w:t>2.3.</w:t>
      </w:r>
      <w:r w:rsidRPr="00B81F97">
        <w:tab/>
        <w:t xml:space="preserve">Pārdevējs piešķir Pircējam pastāvīgu atlaidi degvielai </w:t>
      </w:r>
      <w:r w:rsidR="008F3136">
        <w:t>___</w:t>
      </w:r>
      <w:r w:rsidRPr="00B81F97">
        <w:t>% par litru no degvielas viena litra mazumtirdzniecības cenas Pārdevēja DUS pirkuma izdarīšanas brīdī.</w:t>
      </w:r>
    </w:p>
    <w:p w:rsidR="00BD3462" w:rsidRPr="00B81F97" w:rsidRDefault="00BD3462" w:rsidP="00BD3462">
      <w:pPr>
        <w:ind w:left="567" w:right="-2" w:hanging="567"/>
        <w:jc w:val="both"/>
      </w:pPr>
      <w:r w:rsidRPr="00B81F97">
        <w:t>2.4.</w:t>
      </w:r>
      <w:r w:rsidRPr="00B81F97">
        <w:tab/>
        <w:t>Līguma 2.3.punktā norādītā atlaide ir spēkā visu Līguma darbības laiku.</w:t>
      </w:r>
    </w:p>
    <w:p w:rsidR="00BD3462" w:rsidRDefault="00BD3462" w:rsidP="00BD3462">
      <w:pPr>
        <w:ind w:left="567" w:right="71" w:hanging="567"/>
        <w:jc w:val="both"/>
      </w:pPr>
    </w:p>
    <w:p w:rsidR="00BD3462" w:rsidRPr="00B81F97" w:rsidRDefault="00BD3462" w:rsidP="00BD3462">
      <w:pPr>
        <w:numPr>
          <w:ilvl w:val="0"/>
          <w:numId w:val="29"/>
        </w:numPr>
        <w:ind w:right="71"/>
        <w:jc w:val="center"/>
        <w:rPr>
          <w:b/>
        </w:rPr>
      </w:pPr>
      <w:r w:rsidRPr="00B81F97">
        <w:rPr>
          <w:b/>
        </w:rPr>
        <w:t>Norēķinu kārtība</w:t>
      </w:r>
    </w:p>
    <w:p w:rsidR="00BD3462" w:rsidRPr="00B81F97" w:rsidRDefault="00BD3462" w:rsidP="00BD3462">
      <w:pPr>
        <w:numPr>
          <w:ilvl w:val="1"/>
          <w:numId w:val="29"/>
        </w:numPr>
        <w:ind w:left="567" w:right="-5" w:hanging="567"/>
        <w:jc w:val="both"/>
      </w:pPr>
      <w:r w:rsidRPr="00B81F97">
        <w:t>Visus norēķinus Pircējs veic ar pēcapmaksu vienu reizi mēnesī pēc Pārdevēja izrakstītā rēķina saņemšanas.</w:t>
      </w:r>
    </w:p>
    <w:p w:rsidR="00BD3462" w:rsidRPr="00B81F97" w:rsidRDefault="00BD3462" w:rsidP="00BD3462">
      <w:pPr>
        <w:numPr>
          <w:ilvl w:val="1"/>
          <w:numId w:val="29"/>
        </w:numPr>
        <w:ind w:left="567" w:right="-5" w:hanging="567"/>
        <w:jc w:val="both"/>
      </w:pPr>
      <w:r w:rsidRPr="00B81F97">
        <w:t>Preces iegādi Pircējs veic, izmantojot Pārdevēja izsniegtas derīgas Statoil kredītkartes, turpmāk tekstā „Karte”. Par derīgu uzskatāma Karte, kura atbilst Pārdevēja izdoto kredītkaršu raksturlielumiem un kuras tekošajā kontā, turpmāk tekstā „Konts”, atrodas tik liela naudas summa (Pircējam piešķirts Kredīts), kas nepieciešama un pietiekama samaksai par iegādāto Preci.</w:t>
      </w:r>
    </w:p>
    <w:p w:rsidR="00BD3462" w:rsidRPr="00B81F97" w:rsidRDefault="00BD3462" w:rsidP="00BD3462">
      <w:pPr>
        <w:numPr>
          <w:ilvl w:val="1"/>
          <w:numId w:val="29"/>
        </w:numPr>
        <w:ind w:left="567" w:right="-5" w:hanging="567"/>
        <w:jc w:val="both"/>
      </w:pPr>
      <w:r w:rsidRPr="00B81F97">
        <w:rPr>
          <w:bCs/>
        </w:rPr>
        <w:t>Pamatojoties uz Pircēja aizpildīto Kartes pieteikuma veidlapu, Pārdevējs apņemas izgatavot un izsniegt Pircējam tā pasūtītās Kartes.</w:t>
      </w:r>
    </w:p>
    <w:p w:rsidR="00BD3462" w:rsidRPr="00B81F97" w:rsidRDefault="00BD3462" w:rsidP="00BD3462">
      <w:pPr>
        <w:numPr>
          <w:ilvl w:val="1"/>
          <w:numId w:val="29"/>
        </w:numPr>
        <w:ind w:left="567" w:right="-5" w:hanging="567"/>
        <w:jc w:val="both"/>
        <w:rPr>
          <w:bCs/>
        </w:rPr>
      </w:pPr>
      <w:r w:rsidRPr="00B81F97">
        <w:rPr>
          <w:bCs/>
        </w:rPr>
        <w:t xml:space="preserve">Pārdevējs, izgatavojot Pircējam Karti, atver Kartes Kontu, uz kuru Pircējs Kartes darbības laikā var pārskaitīt Summu. </w:t>
      </w:r>
    </w:p>
    <w:p w:rsidR="00BD3462" w:rsidRPr="00B81F97" w:rsidRDefault="00BD3462" w:rsidP="00BD3462">
      <w:pPr>
        <w:numPr>
          <w:ilvl w:val="1"/>
          <w:numId w:val="29"/>
        </w:numPr>
        <w:ind w:left="567" w:right="-5" w:hanging="567"/>
        <w:jc w:val="both"/>
      </w:pPr>
      <w:r w:rsidRPr="00B81F97">
        <w:rPr>
          <w:bCs/>
        </w:rPr>
        <w:t>Pārdevējs piešķir Pircējam Kredītu, kāds ir norādīts Kartes pieteikumā. Par Kredīta pārtērēšanu ir atbildīgs Pircējs.</w:t>
      </w:r>
    </w:p>
    <w:p w:rsidR="00BD3462" w:rsidRPr="00B81F97" w:rsidRDefault="00BD3462" w:rsidP="00BD3462">
      <w:pPr>
        <w:numPr>
          <w:ilvl w:val="1"/>
          <w:numId w:val="29"/>
        </w:numPr>
        <w:ind w:left="567" w:right="-5" w:hanging="567"/>
        <w:jc w:val="both"/>
      </w:pPr>
      <w:r w:rsidRPr="00B81F97">
        <w:rPr>
          <w:bCs/>
        </w:rPr>
        <w:t>Karte ir derīga visu Līguma darbības laiku.</w:t>
      </w:r>
    </w:p>
    <w:p w:rsidR="00BD3462" w:rsidRPr="00B81F97" w:rsidRDefault="00BD3462" w:rsidP="00BD3462">
      <w:pPr>
        <w:numPr>
          <w:ilvl w:val="1"/>
          <w:numId w:val="29"/>
        </w:numPr>
        <w:ind w:left="567" w:right="-5" w:hanging="567"/>
        <w:jc w:val="both"/>
      </w:pPr>
      <w:r w:rsidRPr="00B81F97">
        <w:t xml:space="preserve">Katra mēneša sākumā Pārdevējs iesniedz Pircējam ikmēneša Kartes Konta pārskatu par Konta naudas līdzekļu kustību un rēķinu par iepriekšējo mēnesi, kurš jāapmaksā 15 (piecpadsmit) kalendāro dienu laikā pēc rēķina izrakstīšanas. Atskaite, rēķins un cita </w:t>
      </w:r>
      <w:r w:rsidRPr="00B81F97">
        <w:lastRenderedPageBreak/>
        <w:t xml:space="preserve">informācija tiek izsūtīta uz Pircēja elektronisko pastu, un rēķins ir derīgs bez paraksta. Rēķins tiek sagatavots elektroniski, uz katra rēķina norādot tā svītru kodu un unikālu numuru, kas nodrošina rēķina autorizāciju. Gadījumā, ja </w:t>
      </w:r>
      <w:r w:rsidR="008F3136">
        <w:t>Pircējs līdz mēneša 10.</w:t>
      </w:r>
      <w:r w:rsidRPr="00B81F97">
        <w:t>datumam nav saņēmis rēķinu (atskaiti) no Pārdevēja, tam par to rakstveidā jāinformē Pārdevējs. Pretējā gadījumā uzskatāms, ka Pircējs to ir saņēmis.</w:t>
      </w:r>
    </w:p>
    <w:p w:rsidR="00BD3462" w:rsidRPr="00B81F97" w:rsidRDefault="00BD3462" w:rsidP="00BD3462">
      <w:pPr>
        <w:numPr>
          <w:ilvl w:val="1"/>
          <w:numId w:val="29"/>
        </w:numPr>
        <w:ind w:left="567" w:hanging="567"/>
        <w:jc w:val="both"/>
        <w:rPr>
          <w:b/>
          <w:bCs/>
        </w:rPr>
      </w:pPr>
      <w:r w:rsidRPr="00B81F97">
        <w:rPr>
          <w:bCs/>
        </w:rPr>
        <w:t>Pircējs, pasūtot Pārdevējam papildu Kartes, apņemas aizpildīt Kartes pieteikuma veidlapas, norādot Karšu izgatavošanai un turpmākai lietošanai nepieciešamo informāciju.</w:t>
      </w:r>
    </w:p>
    <w:p w:rsidR="00BD3462" w:rsidRPr="00B81F97" w:rsidRDefault="00BD3462" w:rsidP="00BD3462">
      <w:pPr>
        <w:numPr>
          <w:ilvl w:val="1"/>
          <w:numId w:val="29"/>
        </w:numPr>
        <w:ind w:left="567" w:hanging="567"/>
        <w:jc w:val="both"/>
        <w:rPr>
          <w:b/>
          <w:bCs/>
        </w:rPr>
      </w:pPr>
      <w:r w:rsidRPr="00B81F97">
        <w:rPr>
          <w:bCs/>
        </w:rPr>
        <w:t>Pircējs apņemas ievērot Pārdevēja norādījumus, kas attiecas uz Karšu izmantošanu.</w:t>
      </w:r>
    </w:p>
    <w:p w:rsidR="00BD3462" w:rsidRPr="00B81F97" w:rsidRDefault="00BD3462" w:rsidP="00BD3462">
      <w:pPr>
        <w:numPr>
          <w:ilvl w:val="1"/>
          <w:numId w:val="29"/>
        </w:numPr>
        <w:ind w:left="567" w:hanging="567"/>
        <w:jc w:val="both"/>
        <w:rPr>
          <w:b/>
          <w:bCs/>
        </w:rPr>
      </w:pPr>
      <w:r w:rsidRPr="00B81F97">
        <w:t xml:space="preserve">Pircējs var nodot Kartes lietot trešajām personām un ir materiāli atbildīgs par trešo personu veiktajiem pirkumiem visu </w:t>
      </w:r>
      <w:smartTag w:uri="schemas-tilde-lv/tildestengine" w:element="veidnes">
        <w:smartTagPr>
          <w:attr w:name="baseform" w:val="līgum|s"/>
          <w:attr w:name="id" w:val="-1"/>
          <w:attr w:name="text" w:val="līguma"/>
        </w:smartTagPr>
        <w:r w:rsidRPr="00B81F97">
          <w:t>Līguma</w:t>
        </w:r>
      </w:smartTag>
      <w:r w:rsidRPr="00B81F97">
        <w:t xml:space="preserve"> darbības laiku. Jebkura persona, kuras rīcībā ir Pircējam izsniegtā karte, ir uzskatāma par Pircēja pilnvaroto personu rīkoties ar šo Karti Pircēja vārdā, izņemot gadījumu, ja Pircējs pirms tam ir rakstveidā brīdinājis Pārdevēju, ka Karte tiek lietota prettiesiski (Līguma 4.punkts).</w:t>
      </w:r>
    </w:p>
    <w:p w:rsidR="00BD3462" w:rsidRPr="00B81F97" w:rsidRDefault="00BD3462" w:rsidP="00BD3462">
      <w:pPr>
        <w:numPr>
          <w:ilvl w:val="1"/>
          <w:numId w:val="29"/>
        </w:numPr>
        <w:ind w:left="567" w:hanging="567"/>
        <w:jc w:val="both"/>
      </w:pPr>
      <w:smartTag w:uri="schemas-tilde-lv/tildestengine" w:element="veidnes">
        <w:smartTagPr>
          <w:attr w:name="text" w:val="Pretenzijas"/>
          <w:attr w:name="id" w:val="-1"/>
          <w:attr w:name="baseform" w:val="pretenzij|a"/>
        </w:smartTagPr>
        <w:r w:rsidRPr="00B81F97">
          <w:t>Pretenzijas</w:t>
        </w:r>
      </w:smartTag>
      <w:r w:rsidRPr="00B81F97">
        <w:t xml:space="preserve"> par varbūtējām kļūdām atskaitē Pārdevējs pieņem rakstiski 60 (sešdesmit) dienu laikā no dienas, kad Pircējs ir saņēmis atskaiti.</w:t>
      </w:r>
    </w:p>
    <w:p w:rsidR="00BD3462" w:rsidRDefault="00BD3462" w:rsidP="00BD3462">
      <w:pPr>
        <w:numPr>
          <w:ilvl w:val="1"/>
          <w:numId w:val="29"/>
        </w:numPr>
        <w:ind w:left="567" w:hanging="567"/>
        <w:jc w:val="both"/>
      </w:pPr>
      <w:r w:rsidRPr="00B81F97">
        <w:t xml:space="preserve">Pamatojoties uz Pircēja iesniegumu, Pārdevējs veic izmeklēšanu, kuras rezultātā 10 (desmit) dienu laikā pēc Pircēja iesnieguma saņemšanas iesniedz Pircējam izvērstu Konta </w:t>
      </w:r>
      <w:smartTag w:uri="schemas-tilde-lv/tildestengine" w:element="veidnes">
        <w:smartTagPr>
          <w:attr w:name="baseform" w:val="izrakst|s"/>
          <w:attr w:name="id" w:val="-1"/>
          <w:attr w:name="text" w:val="izrakstu"/>
        </w:smartTagPr>
        <w:r w:rsidRPr="00B81F97">
          <w:t>izrakstu</w:t>
        </w:r>
      </w:smartTag>
      <w:r w:rsidRPr="00B81F97">
        <w:t>.</w:t>
      </w:r>
    </w:p>
    <w:p w:rsidR="00BD3462" w:rsidRPr="00B81F97" w:rsidRDefault="00BD3462" w:rsidP="00BD3462">
      <w:pPr>
        <w:ind w:left="567"/>
        <w:jc w:val="both"/>
      </w:pPr>
    </w:p>
    <w:p w:rsidR="00BD3462" w:rsidRPr="00B81F97" w:rsidRDefault="00BD3462" w:rsidP="00BD3462">
      <w:pPr>
        <w:numPr>
          <w:ilvl w:val="0"/>
          <w:numId w:val="29"/>
        </w:numPr>
        <w:jc w:val="center"/>
        <w:rPr>
          <w:b/>
          <w:bCs/>
        </w:rPr>
      </w:pPr>
      <w:r w:rsidRPr="00B81F97">
        <w:rPr>
          <w:b/>
          <w:bCs/>
        </w:rPr>
        <w:t>Kartes pazaudēšana</w:t>
      </w:r>
    </w:p>
    <w:p w:rsidR="00BD3462" w:rsidRPr="00B81F97" w:rsidRDefault="00BD3462" w:rsidP="00BD3462">
      <w:pPr>
        <w:numPr>
          <w:ilvl w:val="1"/>
          <w:numId w:val="29"/>
        </w:numPr>
        <w:ind w:left="567" w:hanging="567"/>
        <w:jc w:val="both"/>
      </w:pPr>
      <w:r w:rsidRPr="00B81F97">
        <w:t xml:space="preserve">Ja Karte tiek pazaudēta vai prettiesiski nonāk trešās personas valdījumā, par to nekavējoties jāziņo Pārdevējam rakstiskā veidā pa </w:t>
      </w:r>
      <w:smartTag w:uri="schemas-tilde-lv/tildestengine" w:element="veidnes">
        <w:smartTagPr>
          <w:attr w:name="text" w:val="faksu"/>
          <w:attr w:name="id" w:val="-1"/>
          <w:attr w:name="baseform" w:val="faks|s"/>
        </w:smartTagPr>
        <w:r w:rsidRPr="00B81F97">
          <w:t>faksu</w:t>
        </w:r>
      </w:smartTag>
      <w:r w:rsidRPr="00B81F97">
        <w:t xml:space="preserve"> </w:t>
      </w:r>
      <w:r w:rsidR="008F3136">
        <w:t>______________</w:t>
      </w:r>
      <w:r w:rsidRPr="00B81F97">
        <w:t xml:space="preserve"> un mutiski pa tālruni </w:t>
      </w:r>
      <w:r w:rsidR="008F3136">
        <w:t>_______________</w:t>
      </w:r>
      <w:r w:rsidRPr="00B81F97">
        <w:t>. Pircējs ir atbildīgs, un tam jāapmaksā visi ar Karti veiktie darījumi, kas notikuši līdz brīdim, kad Pircējs ir pienācīgā kārtībā paziņojis Pārdevējam par Kartes nozaudēšanu vai tās nonākšanu trešo personu rīcībā.</w:t>
      </w:r>
    </w:p>
    <w:p w:rsidR="00BD3462" w:rsidRDefault="00BD3462" w:rsidP="00BD3462">
      <w:pPr>
        <w:ind w:left="644"/>
        <w:jc w:val="both"/>
        <w:rPr>
          <w:b/>
          <w:bCs/>
        </w:rPr>
      </w:pPr>
    </w:p>
    <w:p w:rsidR="00BD3462" w:rsidRPr="00B81F97" w:rsidRDefault="00BD3462" w:rsidP="00BD3462">
      <w:pPr>
        <w:numPr>
          <w:ilvl w:val="0"/>
          <w:numId w:val="29"/>
        </w:numPr>
        <w:ind w:right="71"/>
        <w:jc w:val="center"/>
        <w:rPr>
          <w:b/>
        </w:rPr>
      </w:pPr>
      <w:r w:rsidRPr="00B81F97">
        <w:rPr>
          <w:b/>
        </w:rPr>
        <w:t>Kvalitāte, garantija un pretenzijas</w:t>
      </w:r>
    </w:p>
    <w:p w:rsidR="00BD3462" w:rsidRPr="00B81F97" w:rsidRDefault="00BD3462" w:rsidP="00BD3462">
      <w:pPr>
        <w:numPr>
          <w:ilvl w:val="1"/>
          <w:numId w:val="29"/>
        </w:numPr>
        <w:ind w:left="567" w:right="71" w:hanging="567"/>
        <w:jc w:val="both"/>
      </w:pPr>
      <w:r w:rsidRPr="00B81F97">
        <w:t>Pārdevējs garantē tā pārdotās Preces atbilstību Latvijas Republikas un/vai Eiropas Savienības normatīvajos aktos noteiktajiem standartiem.</w:t>
      </w:r>
    </w:p>
    <w:p w:rsidR="00BD3462" w:rsidRPr="00B81F97" w:rsidRDefault="00BD3462" w:rsidP="00BD3462">
      <w:pPr>
        <w:numPr>
          <w:ilvl w:val="1"/>
          <w:numId w:val="29"/>
        </w:numPr>
        <w:ind w:left="567" w:right="-2" w:hanging="567"/>
        <w:jc w:val="both"/>
      </w:pPr>
      <w:r w:rsidRPr="00B81F97">
        <w:t>Pretenzijas par Preces kvalitāti Pircējs iesniedz Pārdevējam rakstiskā veidā saskaņā ar Latvijas Republikas normatīvajiem aktiem.</w:t>
      </w:r>
    </w:p>
    <w:p w:rsidR="00BD3462" w:rsidRDefault="00BD3462" w:rsidP="00BD3462">
      <w:pPr>
        <w:ind w:left="567" w:right="-2"/>
        <w:jc w:val="both"/>
      </w:pPr>
    </w:p>
    <w:p w:rsidR="00BD3462" w:rsidRPr="00B81F97" w:rsidRDefault="00BD3462" w:rsidP="00BD3462">
      <w:pPr>
        <w:numPr>
          <w:ilvl w:val="0"/>
          <w:numId w:val="29"/>
        </w:numPr>
        <w:jc w:val="center"/>
        <w:rPr>
          <w:b/>
          <w:bCs/>
        </w:rPr>
      </w:pPr>
      <w:r w:rsidRPr="00B81F97">
        <w:rPr>
          <w:b/>
          <w:bCs/>
        </w:rPr>
        <w:t>Pušu atbildība</w:t>
      </w:r>
    </w:p>
    <w:p w:rsidR="00BD3462" w:rsidRPr="00B81F97" w:rsidRDefault="00BD3462" w:rsidP="00BD3462">
      <w:pPr>
        <w:numPr>
          <w:ilvl w:val="1"/>
          <w:numId w:val="29"/>
        </w:numPr>
        <w:ind w:left="567" w:hanging="567"/>
        <w:jc w:val="both"/>
      </w:pPr>
      <w:r w:rsidRPr="00B81F97">
        <w:t xml:space="preserve">Puses nes pilnu materiālo atbildību par </w:t>
      </w:r>
      <w:smartTag w:uri="schemas-tilde-lv/tildestengine" w:element="veidnes">
        <w:smartTagPr>
          <w:attr w:name="baseform" w:val="līgum|s"/>
          <w:attr w:name="id" w:val="-1"/>
          <w:attr w:name="text" w:val="līguma"/>
        </w:smartTagPr>
        <w:r w:rsidRPr="00B81F97">
          <w:t>Līguma</w:t>
        </w:r>
      </w:smartTag>
      <w:r w:rsidRPr="00B81F97">
        <w:t xml:space="preserve"> saistību neizpildi vai nepienācīgu izpildi.</w:t>
      </w:r>
    </w:p>
    <w:p w:rsidR="00BD3462" w:rsidRPr="00B81F97" w:rsidRDefault="00BD3462" w:rsidP="00BD3462">
      <w:pPr>
        <w:numPr>
          <w:ilvl w:val="1"/>
          <w:numId w:val="29"/>
        </w:numPr>
        <w:ind w:left="567" w:hanging="567"/>
        <w:jc w:val="both"/>
        <w:rPr>
          <w:bCs/>
        </w:rPr>
      </w:pPr>
      <w:r w:rsidRPr="00B81F97">
        <w:t xml:space="preserve">Puse, kura pārkāpusi </w:t>
      </w:r>
      <w:smartTag w:uri="schemas-tilde-lv/tildestengine" w:element="veidnes">
        <w:smartTagPr>
          <w:attr w:name="baseform" w:val="līgum|s"/>
          <w:attr w:name="id" w:val="-1"/>
          <w:attr w:name="text" w:val="līguma"/>
        </w:smartTagPr>
        <w:r w:rsidRPr="00B81F97">
          <w:t>Līguma</w:t>
        </w:r>
      </w:smartTag>
      <w:r w:rsidRPr="00B81F97">
        <w:t xml:space="preserve"> noteikumus un nodarījusi zaudējumus otrai Pusei, atlīdzina tos Latvijas Republikas normatīvajos aktos noteiktajā kārtībā.</w:t>
      </w:r>
    </w:p>
    <w:p w:rsidR="00BD3462" w:rsidRDefault="00BD3462" w:rsidP="00BD3462">
      <w:pPr>
        <w:ind w:left="540" w:right="71"/>
        <w:jc w:val="both"/>
      </w:pPr>
    </w:p>
    <w:p w:rsidR="00BD3462" w:rsidRPr="00B81F97" w:rsidRDefault="00BD3462" w:rsidP="00BD3462">
      <w:pPr>
        <w:numPr>
          <w:ilvl w:val="0"/>
          <w:numId w:val="29"/>
        </w:numPr>
        <w:ind w:right="-2"/>
        <w:jc w:val="center"/>
        <w:rPr>
          <w:b/>
        </w:rPr>
      </w:pPr>
      <w:r w:rsidRPr="00B81F97">
        <w:rPr>
          <w:b/>
        </w:rPr>
        <w:t>Nepārvarama vara</w:t>
      </w:r>
    </w:p>
    <w:p w:rsidR="00BD3462" w:rsidRPr="00B81F97" w:rsidRDefault="00BD3462" w:rsidP="00BD3462">
      <w:pPr>
        <w:numPr>
          <w:ilvl w:val="1"/>
          <w:numId w:val="29"/>
        </w:numPr>
        <w:ind w:left="567" w:right="71" w:hanging="567"/>
        <w:jc w:val="both"/>
      </w:pPr>
      <w:r w:rsidRPr="00B81F97">
        <w:rPr>
          <w:bCs/>
        </w:rPr>
        <w:t xml:space="preserve">Puses tiek atbrīvotas no atbildības par daļēju vai pilnīgu šī Līguma neizpildi, ja šī neizpilde radusies nepārvaramas varas rezultātā. Nepārvaramas varas apstākļi ir, piemēram, dabas katastrofas, kara darbība, </w:t>
      </w:r>
      <w:r w:rsidRPr="00B81F97">
        <w:t>blokāde, streiks, valsts pārvaldes institūciju rīkojumi, lēmumi vai aizliegumi un citi ārkārtēji apstākļi</w:t>
      </w:r>
      <w:r w:rsidRPr="00B81F97">
        <w:rPr>
          <w:bCs/>
        </w:rPr>
        <w:t xml:space="preserve">, </w:t>
      </w:r>
      <w:r w:rsidRPr="00B81F97">
        <w:t>kurus Puses nevarēja paredzēt un novērst saviem spēkiem un līdzekļiem</w:t>
      </w:r>
      <w:r w:rsidRPr="00B81F97">
        <w:rPr>
          <w:bCs/>
        </w:rPr>
        <w:t>.</w:t>
      </w:r>
    </w:p>
    <w:p w:rsidR="00BD3462" w:rsidRPr="00B81F97" w:rsidRDefault="00BD3462" w:rsidP="00BD3462">
      <w:pPr>
        <w:numPr>
          <w:ilvl w:val="1"/>
          <w:numId w:val="29"/>
        </w:numPr>
        <w:ind w:left="567" w:right="71" w:hanging="567"/>
        <w:jc w:val="both"/>
      </w:pPr>
      <w:r w:rsidRPr="00B81F97">
        <w:t>Pusēm šādos apstākļos ir jāveic visi pasākumi, lai pēc iespējas samazinātu iespējamos zaudējumus otrai Pusei.</w:t>
      </w:r>
    </w:p>
    <w:p w:rsidR="00BD3462" w:rsidRPr="00B81F97" w:rsidRDefault="00BD3462" w:rsidP="00BD3462">
      <w:pPr>
        <w:numPr>
          <w:ilvl w:val="1"/>
          <w:numId w:val="29"/>
        </w:numPr>
        <w:ind w:left="567" w:right="71" w:hanging="567"/>
        <w:jc w:val="both"/>
      </w:pPr>
      <w:r w:rsidRPr="00B81F97">
        <w:rPr>
          <w:bCs/>
        </w:rPr>
        <w:t xml:space="preserve">Ja iestājas nepārvaramas varas apstākļi, šī Līguma saistības tiek pagarinātas par laika periodu, </w:t>
      </w:r>
      <w:r w:rsidRPr="00B81F97">
        <w:t>kurš ir vienāds ar periodu, kurā pastāv nepārvaramas varas radītie apstākļi.</w:t>
      </w:r>
    </w:p>
    <w:p w:rsidR="00BD3462" w:rsidRPr="00B81F97" w:rsidRDefault="00BD3462" w:rsidP="00BD3462">
      <w:pPr>
        <w:numPr>
          <w:ilvl w:val="1"/>
          <w:numId w:val="29"/>
        </w:numPr>
        <w:ind w:left="567" w:right="71" w:hanging="567"/>
        <w:jc w:val="both"/>
      </w:pPr>
      <w:r w:rsidRPr="00B81F97">
        <w:t>Ja Puse neinformē par šādiem apstākļiem otru Pusi 5 (piecu) darba dienu laikā, tā zaudē tiesības atsaukties uz šādu apstākļu esamību un ir atbildīga par otrai Pusei nodarītajiem zaudējumiem.</w:t>
      </w:r>
    </w:p>
    <w:p w:rsidR="00BD3462" w:rsidRPr="00B81F97" w:rsidRDefault="00BD3462" w:rsidP="00BD3462">
      <w:pPr>
        <w:numPr>
          <w:ilvl w:val="1"/>
          <w:numId w:val="29"/>
        </w:numPr>
        <w:ind w:left="567" w:right="71" w:hanging="567"/>
        <w:jc w:val="both"/>
      </w:pPr>
      <w:r w:rsidRPr="00B81F97">
        <w:t>Pusei, kura atsaucas uz nepārvaramas varas apstākļiem, ir jāpierāda, ka tai nebija iespēju ne paredzēt, ne novērst radušos apstākļus, kuru sekas, neskatoties uz pienācīgu rūpību, nav bijis iespējams novērst.</w:t>
      </w:r>
    </w:p>
    <w:p w:rsidR="00BD3462" w:rsidRPr="00B81F97" w:rsidRDefault="00BD3462" w:rsidP="00BD3462">
      <w:pPr>
        <w:numPr>
          <w:ilvl w:val="1"/>
          <w:numId w:val="29"/>
        </w:numPr>
        <w:ind w:left="567" w:right="71" w:hanging="567"/>
        <w:jc w:val="both"/>
      </w:pPr>
      <w:r w:rsidRPr="00B81F97">
        <w:rPr>
          <w:bCs/>
        </w:rPr>
        <w:t>Ja nepārvaramas varas apstākļi un to sekas turpina darboties ilgāk par 1 (vienu) mēnesi, Puses iespējami drīz sāk sarunas par šī Līguma izpildes alternatīviem variantiem, vai arī izbeidz šo Līgumu.</w:t>
      </w:r>
    </w:p>
    <w:p w:rsidR="00BD3462" w:rsidRDefault="00BD3462" w:rsidP="00BD3462">
      <w:pPr>
        <w:ind w:left="567" w:right="71"/>
        <w:jc w:val="both"/>
      </w:pPr>
    </w:p>
    <w:p w:rsidR="00BD3462" w:rsidRPr="00B81F97" w:rsidRDefault="00BD3462" w:rsidP="00BD3462">
      <w:pPr>
        <w:ind w:left="567" w:right="71"/>
        <w:jc w:val="both"/>
      </w:pPr>
    </w:p>
    <w:p w:rsidR="00BD3462" w:rsidRPr="00B81F97" w:rsidRDefault="00BD3462" w:rsidP="00BD3462">
      <w:pPr>
        <w:numPr>
          <w:ilvl w:val="0"/>
          <w:numId w:val="29"/>
        </w:numPr>
        <w:ind w:right="71"/>
        <w:jc w:val="center"/>
        <w:rPr>
          <w:b/>
        </w:rPr>
      </w:pPr>
      <w:r w:rsidRPr="00B81F97">
        <w:rPr>
          <w:b/>
        </w:rPr>
        <w:t>Nobeiguma noteikumi</w:t>
      </w:r>
    </w:p>
    <w:p w:rsidR="00BD3462" w:rsidRDefault="00BD3462" w:rsidP="00BD3462">
      <w:pPr>
        <w:numPr>
          <w:ilvl w:val="1"/>
          <w:numId w:val="29"/>
        </w:numPr>
        <w:ind w:left="567" w:hanging="567"/>
        <w:jc w:val="both"/>
      </w:pPr>
      <w:r w:rsidRPr="00B81F97">
        <w:t xml:space="preserve">Pircēja kontaktpersona par Līguma izpildi ir Valerjans Leitāns, tel.27260014,  </w:t>
      </w:r>
      <w:smartTag w:uri="schemas-tilde-lv/tildestengine" w:element="veidnes">
        <w:smartTagPr>
          <w:attr w:name="text" w:val="fakss"/>
          <w:attr w:name="baseform" w:val="fakss"/>
          <w:attr w:name="id" w:val="-1"/>
        </w:smartTagPr>
        <w:r w:rsidRPr="00B81F97">
          <w:t>fakss 67324131</w:t>
        </w:r>
      </w:smartTag>
      <w:r w:rsidRPr="00B81F97">
        <w:t xml:space="preserve">, e-pasts: </w:t>
      </w:r>
      <w:hyperlink r:id="rId12" w:history="1">
        <w:r w:rsidRPr="00954965">
          <w:rPr>
            <w:rStyle w:val="Hyperlink"/>
          </w:rPr>
          <w:t>valerjans.leitans@rvt.lv</w:t>
        </w:r>
      </w:hyperlink>
      <w:r w:rsidRPr="00B81F97">
        <w:t xml:space="preserve">. </w:t>
      </w:r>
    </w:p>
    <w:p w:rsidR="00BD3462" w:rsidRPr="00B81F97" w:rsidRDefault="00BD3462" w:rsidP="00BD3462">
      <w:pPr>
        <w:ind w:left="567"/>
        <w:jc w:val="both"/>
      </w:pPr>
      <w:r w:rsidRPr="00B81F97">
        <w:t>Šī persona ir tiesīga veikt izmaiņas, kas saistītas ar mēneša limitiem par pirkumiem Pārdevēja DUS, bloķēt esošās un pasūtīt jaunas Kartes. Pircēja pienākums ir informēt par izmaiņām, kas saistītas ar atbildīgās personas maiņu 3 (trīs) darba dienu laikā.</w:t>
      </w:r>
    </w:p>
    <w:p w:rsidR="00BD3462" w:rsidRPr="00B81F97" w:rsidRDefault="00BD3462" w:rsidP="00BD3462">
      <w:pPr>
        <w:numPr>
          <w:ilvl w:val="1"/>
          <w:numId w:val="29"/>
        </w:numPr>
        <w:ind w:left="567" w:hanging="567"/>
        <w:jc w:val="both"/>
      </w:pPr>
      <w:r w:rsidRPr="00B81F97">
        <w:t xml:space="preserve">Pārdevēja kontaktinformācija saistībā ar Līguma izpildi: </w:t>
      </w:r>
      <w:r w:rsidR="008F3136">
        <w:t>_____________________</w:t>
      </w:r>
      <w:r w:rsidRPr="00B81F97">
        <w:t xml:space="preserve">, tālrunis: </w:t>
      </w:r>
      <w:r w:rsidR="008F3136">
        <w:t>_________</w:t>
      </w:r>
      <w:r w:rsidRPr="00B81F97">
        <w:t xml:space="preserve">, e-pasta adrese: </w:t>
      </w:r>
      <w:hyperlink r:id="rId13" w:history="1">
        <w:r w:rsidR="008F3136">
          <w:rPr>
            <w:rStyle w:val="Hyperlink"/>
          </w:rPr>
          <w:t>______________________</w:t>
        </w:r>
      </w:hyperlink>
      <w:r w:rsidRPr="00B81F97">
        <w:t>.</w:t>
      </w:r>
    </w:p>
    <w:p w:rsidR="00BD3462" w:rsidRPr="00B81F97" w:rsidRDefault="00BD3462" w:rsidP="00BD3462">
      <w:pPr>
        <w:numPr>
          <w:ilvl w:val="1"/>
          <w:numId w:val="29"/>
        </w:numPr>
        <w:ind w:left="567" w:hanging="567"/>
        <w:jc w:val="both"/>
      </w:pPr>
      <w:r w:rsidRPr="00B81F97">
        <w:t>Puses apņemas saglabāt konfidencialitāti attiecībā uz savstarpējo saistību saturu un to izpildes komerciālajiem noteikumiem.</w:t>
      </w:r>
    </w:p>
    <w:p w:rsidR="00BD3462" w:rsidRPr="00B81F97" w:rsidRDefault="00BD3462" w:rsidP="00BD3462">
      <w:pPr>
        <w:numPr>
          <w:ilvl w:val="1"/>
          <w:numId w:val="29"/>
        </w:numPr>
        <w:ind w:left="567" w:right="71" w:hanging="567"/>
        <w:jc w:val="both"/>
      </w:pPr>
      <w:r w:rsidRPr="00B81F97">
        <w:t xml:space="preserve">Visus strīdus un domstarpības, kas varētu rasties sakarā ar šī Līguma izpildi, Puses apņemas risināt sarunu ceļā. Gadījumā, ja Puses nevar vienoties, strīdus izskata Latvijas Republikas tiesu iestādēs atbilstoši Latvijas Republikas normatīvajos </w:t>
      </w:r>
      <w:smartTag w:uri="schemas-tilde-lv/tildestengine" w:element="veidnes">
        <w:smartTagPr>
          <w:attr w:name="baseform" w:val="akt|s"/>
          <w:attr w:name="id" w:val="-1"/>
          <w:attr w:name="text" w:val="aktos"/>
        </w:smartTagPr>
        <w:r w:rsidRPr="00B81F97">
          <w:t>aktos</w:t>
        </w:r>
      </w:smartTag>
      <w:r w:rsidRPr="00B81F97">
        <w:t xml:space="preserve"> noteiktai kārtībai.</w:t>
      </w:r>
    </w:p>
    <w:p w:rsidR="00BD3462" w:rsidRPr="00B81F97" w:rsidRDefault="00BD3462" w:rsidP="00BD3462">
      <w:pPr>
        <w:numPr>
          <w:ilvl w:val="1"/>
          <w:numId w:val="29"/>
        </w:numPr>
        <w:ind w:left="567" w:right="71" w:hanging="567"/>
        <w:jc w:val="both"/>
      </w:pPr>
      <w:r w:rsidRPr="00B81F97">
        <w:t>Ja kāds no Līguma noteikumiem zaudē savu juridisko spēku, tas neietekmē citus Līguma noteikumus.</w:t>
      </w:r>
    </w:p>
    <w:p w:rsidR="00BD3462" w:rsidRPr="00B81F97" w:rsidRDefault="00BD3462" w:rsidP="00BD3462">
      <w:pPr>
        <w:numPr>
          <w:ilvl w:val="1"/>
          <w:numId w:val="29"/>
        </w:numPr>
        <w:ind w:left="567" w:right="71" w:hanging="567"/>
        <w:jc w:val="both"/>
      </w:pPr>
      <w:r w:rsidRPr="00B81F97">
        <w:t xml:space="preserve">Šajā </w:t>
      </w:r>
      <w:smartTag w:uri="schemas-tilde-lv/tildestengine" w:element="veidnes">
        <w:smartTagPr>
          <w:attr w:name="baseform" w:val="līgum|s"/>
          <w:attr w:name="id" w:val="-1"/>
          <w:attr w:name="text" w:val="Līgumā"/>
        </w:smartTagPr>
        <w:r w:rsidRPr="00B81F97">
          <w:t>Līgumā</w:t>
        </w:r>
      </w:smartTag>
      <w:r w:rsidRPr="00B81F97">
        <w:t xml:space="preserve"> neparedzētajos jautājumos Puses rīkojas atbilstoši Latvijas Republikā spēkā esošajiem normatīvajiem aktiem.</w:t>
      </w:r>
    </w:p>
    <w:p w:rsidR="00BD3462" w:rsidRPr="00B81F97" w:rsidRDefault="00BD3462" w:rsidP="00BD3462">
      <w:pPr>
        <w:numPr>
          <w:ilvl w:val="1"/>
          <w:numId w:val="29"/>
        </w:numPr>
        <w:ind w:left="567" w:right="-2" w:hanging="567"/>
        <w:jc w:val="both"/>
      </w:pPr>
      <w:r w:rsidRPr="00B81F97">
        <w:t xml:space="preserve">Līgumā var izdarīt grozījumus vai papildinājumus, Pusēm rakstiski vienojoties un vienošanos pievienojot Līgumam kā tā neatņemamu sastāvdaļu. Grozījumus vai papildinājumus izdara, ievērojot Publisko iepirkumu likuma </w:t>
      </w:r>
      <w:r w:rsidR="008F3136">
        <w:t>61.</w:t>
      </w:r>
      <w:r w:rsidRPr="00B81F97">
        <w:t>panta noteikumus.</w:t>
      </w:r>
    </w:p>
    <w:p w:rsidR="00BD3462" w:rsidRPr="00B81F97" w:rsidRDefault="00BD3462" w:rsidP="00BD3462">
      <w:pPr>
        <w:numPr>
          <w:ilvl w:val="1"/>
          <w:numId w:val="29"/>
        </w:numPr>
        <w:ind w:left="567" w:right="-2" w:hanging="567"/>
        <w:jc w:val="both"/>
      </w:pPr>
      <w:r w:rsidRPr="00B81F97">
        <w:t>Jebkura no Pusēm ir tiesīga vienpusēji lauzt Līgumu, ja otra Puse nepilda vai nepienācīgi pilda Līguma saistības. Līguma laušana pirms termiņa neatbrīvo Puses no saistību izpildes, kas jau radušās saskaņā ar šo Līgumu.</w:t>
      </w:r>
    </w:p>
    <w:p w:rsidR="00BD3462" w:rsidRPr="00B81F97" w:rsidRDefault="00BD3462" w:rsidP="00BD3462">
      <w:pPr>
        <w:numPr>
          <w:ilvl w:val="1"/>
          <w:numId w:val="29"/>
        </w:numPr>
        <w:ind w:left="540" w:right="71" w:hanging="540"/>
        <w:jc w:val="both"/>
      </w:pPr>
      <w:r w:rsidRPr="00B81F97">
        <w:t xml:space="preserve">Šis </w:t>
      </w:r>
      <w:smartTag w:uri="schemas-tilde-lv/tildestengine" w:element="veidnes">
        <w:smartTagPr>
          <w:attr w:name="text" w:val="līgums"/>
          <w:attr w:name="baseform" w:val="līgums"/>
          <w:attr w:name="id" w:val="-1"/>
        </w:smartTagPr>
        <w:r w:rsidRPr="00B81F97">
          <w:t>Līgums</w:t>
        </w:r>
      </w:smartTag>
      <w:r>
        <w:t xml:space="preserve"> sastāv no līguma teksta uz 4</w:t>
      </w:r>
      <w:r w:rsidRPr="00B81F97">
        <w:t xml:space="preserve"> (</w:t>
      </w:r>
      <w:r>
        <w:t>četrām</w:t>
      </w:r>
      <w:r w:rsidRPr="00B81F97">
        <w:t>) lapām</w:t>
      </w:r>
      <w:r>
        <w:t xml:space="preserve"> un tā pielikumu Nr</w:t>
      </w:r>
      <w:r w:rsidR="008F3136">
        <w:t>.</w:t>
      </w:r>
      <w:r>
        <w:t>1</w:t>
      </w:r>
      <w:r w:rsidR="008F3136">
        <w:t xml:space="preserve"> </w:t>
      </w:r>
      <w:r>
        <w:t xml:space="preserve">(finanšu piedāvājums) uz </w:t>
      </w:r>
      <w:r w:rsidR="008F3136">
        <w:t>__</w:t>
      </w:r>
      <w:r>
        <w:t xml:space="preserve"> (</w:t>
      </w:r>
      <w:r w:rsidR="008F3136">
        <w:t>_________</w:t>
      </w:r>
      <w:r>
        <w:t>) lap</w:t>
      </w:r>
      <w:r w:rsidR="008F3136">
        <w:t>ām</w:t>
      </w:r>
      <w:r w:rsidRPr="00B81F97">
        <w:t>.</w:t>
      </w:r>
    </w:p>
    <w:p w:rsidR="00BD3462" w:rsidRPr="00B81F97" w:rsidRDefault="00BD3462" w:rsidP="00BD3462">
      <w:pPr>
        <w:numPr>
          <w:ilvl w:val="1"/>
          <w:numId w:val="29"/>
        </w:numPr>
        <w:ind w:left="567" w:right="71" w:hanging="567"/>
        <w:jc w:val="both"/>
      </w:pPr>
      <w:smartTag w:uri="schemas-tilde-lv/tildestengine" w:element="veidnes">
        <w:smartTagPr>
          <w:attr w:name="id" w:val="-1"/>
          <w:attr w:name="baseform" w:val="līgums"/>
          <w:attr w:name="text" w:val="līgums"/>
        </w:smartTagPr>
        <w:r w:rsidRPr="00B81F97">
          <w:t>Līgums</w:t>
        </w:r>
      </w:smartTag>
      <w:r w:rsidRPr="00B81F97">
        <w:t xml:space="preserve"> sagatavots latviešu valodā 2 (divos) eksemplāros ar vienādu juridisku spēku, no kuriem viens eksemplārs atrodas pie P</w:t>
      </w:r>
      <w:r w:rsidR="008F3136">
        <w:t>ircē</w:t>
      </w:r>
      <w:r w:rsidRPr="00B81F97">
        <w:t xml:space="preserve">ja, bet otrs – pie </w:t>
      </w:r>
      <w:r w:rsidR="008F3136">
        <w:t>Pārdevē</w:t>
      </w:r>
      <w:r w:rsidRPr="00B81F97">
        <w:t>ja.</w:t>
      </w:r>
    </w:p>
    <w:p w:rsidR="00BD3462" w:rsidRPr="00B81F97" w:rsidRDefault="00BD3462" w:rsidP="00BD3462">
      <w:pPr>
        <w:ind w:left="540" w:right="71"/>
        <w:jc w:val="both"/>
      </w:pPr>
    </w:p>
    <w:p w:rsidR="00BD3462" w:rsidRPr="00B81F97" w:rsidRDefault="00BD3462" w:rsidP="00BD3462">
      <w:pPr>
        <w:numPr>
          <w:ilvl w:val="0"/>
          <w:numId w:val="29"/>
        </w:numPr>
        <w:ind w:right="71"/>
        <w:jc w:val="center"/>
        <w:rPr>
          <w:b/>
        </w:rPr>
      </w:pPr>
      <w:r w:rsidRPr="00B81F97">
        <w:rPr>
          <w:b/>
        </w:rPr>
        <w:t>Pušu rekvizīti un paraksti</w:t>
      </w:r>
    </w:p>
    <w:tbl>
      <w:tblPr>
        <w:tblW w:w="9540" w:type="dxa"/>
        <w:tblInd w:w="108" w:type="dxa"/>
        <w:tblLook w:val="01E0" w:firstRow="1" w:lastRow="1" w:firstColumn="1" w:lastColumn="1" w:noHBand="0" w:noVBand="0"/>
      </w:tblPr>
      <w:tblGrid>
        <w:gridCol w:w="4860"/>
        <w:gridCol w:w="4680"/>
      </w:tblGrid>
      <w:tr w:rsidR="00BD3462" w:rsidRPr="00C477EA" w:rsidTr="00F12BEC">
        <w:trPr>
          <w:trHeight w:val="3119"/>
        </w:trPr>
        <w:tc>
          <w:tcPr>
            <w:tcW w:w="4860" w:type="dxa"/>
          </w:tcPr>
          <w:p w:rsidR="00BD3462" w:rsidRPr="00B81F97" w:rsidRDefault="00BD3462" w:rsidP="00F12BEC">
            <w:pPr>
              <w:ind w:right="-144"/>
              <w:jc w:val="both"/>
              <w:rPr>
                <w:bCs/>
              </w:rPr>
            </w:pPr>
          </w:p>
          <w:p w:rsidR="00BD3462" w:rsidRDefault="00BD3462" w:rsidP="00F12BEC">
            <w:pPr>
              <w:ind w:right="-144"/>
              <w:jc w:val="both"/>
              <w:rPr>
                <w:bCs/>
              </w:rPr>
            </w:pPr>
            <w:r>
              <w:rPr>
                <w:bCs/>
              </w:rPr>
              <w:t>PIKC „Rīgas Valsts tehnikums”</w:t>
            </w:r>
          </w:p>
          <w:p w:rsidR="00BD3462" w:rsidRPr="00B81F97" w:rsidRDefault="00BD3462" w:rsidP="00F12BEC">
            <w:pPr>
              <w:ind w:right="-144"/>
              <w:jc w:val="both"/>
            </w:pPr>
            <w:r w:rsidRPr="00B81F97">
              <w:t xml:space="preserve">Reģ. Nr. </w:t>
            </w:r>
            <w:r w:rsidRPr="00974737">
              <w:t>LV-90000281996</w:t>
            </w:r>
          </w:p>
          <w:p w:rsidR="00BD3462" w:rsidRDefault="00BD3462" w:rsidP="00F12BEC">
            <w:pPr>
              <w:ind w:right="-144"/>
              <w:jc w:val="both"/>
              <w:rPr>
                <w:bCs/>
              </w:rPr>
            </w:pPr>
            <w:r>
              <w:rPr>
                <w:bCs/>
              </w:rPr>
              <w:t>Adrese: Kr. Valdemāra iela 1c,</w:t>
            </w:r>
          </w:p>
          <w:p w:rsidR="00BD3462" w:rsidRPr="00B81F97" w:rsidRDefault="00BD3462" w:rsidP="00F12BEC">
            <w:pPr>
              <w:ind w:right="-144"/>
              <w:jc w:val="both"/>
            </w:pPr>
            <w:r>
              <w:rPr>
                <w:bCs/>
              </w:rPr>
              <w:t>Rīga, LV-1817</w:t>
            </w:r>
          </w:p>
          <w:p w:rsidR="00BD3462" w:rsidRPr="00B81F97" w:rsidRDefault="00BD3462" w:rsidP="00F12BEC">
            <w:pPr>
              <w:ind w:right="-144"/>
              <w:jc w:val="both"/>
              <w:rPr>
                <w:bCs/>
              </w:rPr>
            </w:pPr>
            <w:r w:rsidRPr="00B81F97">
              <w:rPr>
                <w:bCs/>
              </w:rPr>
              <w:t>Valsts kase</w:t>
            </w:r>
          </w:p>
          <w:p w:rsidR="00BD3462" w:rsidRPr="00B81F97" w:rsidRDefault="00BD3462" w:rsidP="00F12BEC">
            <w:pPr>
              <w:ind w:right="-144"/>
              <w:jc w:val="both"/>
            </w:pPr>
            <w:r w:rsidRPr="00B81F97">
              <w:t xml:space="preserve">Kods: </w:t>
            </w:r>
            <w:r>
              <w:t>TRELLV22</w:t>
            </w:r>
          </w:p>
          <w:p w:rsidR="00BD3462" w:rsidRPr="00B81F97" w:rsidRDefault="00BD3462" w:rsidP="00F12BEC">
            <w:pPr>
              <w:ind w:right="-144"/>
              <w:jc w:val="both"/>
            </w:pPr>
            <w:r w:rsidRPr="00B81F97">
              <w:t>Konta Nr.:</w:t>
            </w:r>
            <w:r w:rsidRPr="00974737">
              <w:t xml:space="preserve"> LV70TREL21500223009000</w:t>
            </w:r>
          </w:p>
          <w:p w:rsidR="00BD3462" w:rsidRPr="00B81F97" w:rsidRDefault="00BD3462" w:rsidP="00F12BEC">
            <w:pPr>
              <w:ind w:right="-144"/>
              <w:jc w:val="both"/>
            </w:pPr>
          </w:p>
          <w:p w:rsidR="00BD3462" w:rsidRPr="00B81F97" w:rsidRDefault="00BD3462" w:rsidP="00F12BEC">
            <w:pPr>
              <w:ind w:right="-144"/>
              <w:jc w:val="both"/>
            </w:pPr>
          </w:p>
          <w:p w:rsidR="00BD3462" w:rsidRPr="00B81F97" w:rsidRDefault="00BD3462" w:rsidP="00F12BEC">
            <w:pPr>
              <w:ind w:right="-144"/>
              <w:jc w:val="both"/>
            </w:pPr>
            <w:r w:rsidRPr="00B81F97">
              <w:t>__________________________</w:t>
            </w:r>
          </w:p>
          <w:p w:rsidR="00BD3462" w:rsidRDefault="00BD3462" w:rsidP="00F12BEC">
            <w:pPr>
              <w:ind w:right="-144"/>
              <w:jc w:val="both"/>
            </w:pPr>
            <w:r>
              <w:t>Direktore D.Vanaga</w:t>
            </w:r>
            <w:r w:rsidRPr="00B81F97">
              <w:t xml:space="preserve"> </w:t>
            </w:r>
          </w:p>
          <w:p w:rsidR="00BD3462" w:rsidRDefault="00BD3462" w:rsidP="00F12BEC">
            <w:pPr>
              <w:ind w:right="-144"/>
              <w:jc w:val="both"/>
            </w:pPr>
          </w:p>
          <w:p w:rsidR="00BD3462" w:rsidRDefault="00BD3462" w:rsidP="00F12BEC">
            <w:pPr>
              <w:ind w:right="-144"/>
              <w:jc w:val="both"/>
            </w:pPr>
          </w:p>
          <w:p w:rsidR="00BD3462" w:rsidRDefault="00BD3462" w:rsidP="00F12BEC">
            <w:pPr>
              <w:ind w:right="-144"/>
              <w:jc w:val="both"/>
            </w:pPr>
          </w:p>
          <w:p w:rsidR="00BD3462" w:rsidRPr="00B81F97" w:rsidRDefault="00BD3462" w:rsidP="00F12BEC">
            <w:pPr>
              <w:ind w:right="-144"/>
              <w:jc w:val="both"/>
            </w:pPr>
            <w:r w:rsidRPr="00B81F97">
              <w:t>z.v.</w:t>
            </w:r>
          </w:p>
        </w:tc>
        <w:tc>
          <w:tcPr>
            <w:tcW w:w="4680" w:type="dxa"/>
          </w:tcPr>
          <w:p w:rsidR="00BD3462" w:rsidRPr="00B81F97" w:rsidRDefault="00BD3462" w:rsidP="00F12BEC">
            <w:pPr>
              <w:ind w:right="-109"/>
              <w:jc w:val="both"/>
            </w:pPr>
          </w:p>
          <w:p w:rsidR="00BD3462" w:rsidRDefault="00BD3462" w:rsidP="00F12BEC">
            <w:pPr>
              <w:ind w:right="-109"/>
              <w:jc w:val="both"/>
            </w:pPr>
          </w:p>
          <w:p w:rsidR="008F3136" w:rsidRDefault="008F3136" w:rsidP="00F12BEC">
            <w:pPr>
              <w:ind w:right="-109"/>
              <w:jc w:val="both"/>
            </w:pPr>
          </w:p>
          <w:p w:rsidR="008F3136" w:rsidRDefault="008F3136" w:rsidP="00F12BEC">
            <w:pPr>
              <w:ind w:right="-109"/>
              <w:jc w:val="both"/>
            </w:pPr>
          </w:p>
          <w:p w:rsidR="008F3136" w:rsidRDefault="008F3136" w:rsidP="00F12BEC">
            <w:pPr>
              <w:ind w:right="-109"/>
              <w:jc w:val="both"/>
            </w:pPr>
          </w:p>
          <w:p w:rsidR="008F3136" w:rsidRDefault="008F3136" w:rsidP="00F12BEC">
            <w:pPr>
              <w:ind w:right="-109"/>
              <w:jc w:val="both"/>
            </w:pPr>
          </w:p>
          <w:p w:rsidR="008F3136" w:rsidRDefault="008F3136" w:rsidP="00F12BEC">
            <w:pPr>
              <w:ind w:right="-109"/>
              <w:jc w:val="both"/>
            </w:pPr>
          </w:p>
          <w:p w:rsidR="008F3136" w:rsidRDefault="008F3136" w:rsidP="00F12BEC">
            <w:pPr>
              <w:ind w:right="-109"/>
              <w:jc w:val="both"/>
            </w:pPr>
          </w:p>
          <w:p w:rsidR="008F3136" w:rsidRPr="00B81F97" w:rsidRDefault="008F3136" w:rsidP="00F12BEC">
            <w:pPr>
              <w:ind w:right="-109"/>
              <w:jc w:val="both"/>
            </w:pPr>
          </w:p>
          <w:p w:rsidR="00BD3462" w:rsidRPr="00B81F97" w:rsidRDefault="00BD3462" w:rsidP="00F12BEC">
            <w:pPr>
              <w:ind w:right="-109"/>
              <w:jc w:val="both"/>
            </w:pPr>
          </w:p>
          <w:p w:rsidR="00BD3462" w:rsidRPr="00B81F97" w:rsidRDefault="00BD3462" w:rsidP="00F12BEC">
            <w:pPr>
              <w:ind w:right="-144"/>
              <w:jc w:val="both"/>
            </w:pPr>
            <w:r w:rsidRPr="00B81F97">
              <w:t xml:space="preserve">__________________________ </w:t>
            </w:r>
          </w:p>
          <w:p w:rsidR="00BD3462" w:rsidRDefault="00BD3462" w:rsidP="00F12BEC"/>
          <w:p w:rsidR="00BD3462" w:rsidRDefault="00BD3462" w:rsidP="00F12BEC"/>
          <w:p w:rsidR="00BD3462" w:rsidRDefault="00BD3462" w:rsidP="00F12BEC"/>
          <w:p w:rsidR="008F3136" w:rsidRDefault="008F3136" w:rsidP="00F12BEC"/>
          <w:p w:rsidR="00BD3462" w:rsidRPr="00B81F97" w:rsidRDefault="00BD3462" w:rsidP="00F12BEC">
            <w:r w:rsidRPr="00B81F97">
              <w:t>z.v.</w:t>
            </w:r>
          </w:p>
        </w:tc>
      </w:tr>
    </w:tbl>
    <w:p w:rsidR="00BD3462" w:rsidRPr="00B81F97" w:rsidRDefault="00BD3462" w:rsidP="00BD3462"/>
    <w:p w:rsidR="00BD3462" w:rsidRPr="00B81F97" w:rsidRDefault="00BD3462" w:rsidP="00BD3462"/>
    <w:p w:rsidR="00BD3462" w:rsidRPr="00B81F97" w:rsidRDefault="00BD3462" w:rsidP="00BD3462"/>
    <w:p w:rsidR="00BD3462" w:rsidRPr="00B81F97" w:rsidRDefault="00BD3462" w:rsidP="00BD3462"/>
    <w:p w:rsidR="00DC77BA" w:rsidRPr="00D830FE" w:rsidRDefault="00DC77BA" w:rsidP="00BD3462"/>
    <w:sectPr w:rsidR="00DC77BA" w:rsidRPr="00D830FE" w:rsidSect="007B5F77">
      <w:pgSz w:w="11906" w:h="16838"/>
      <w:pgMar w:top="719" w:right="99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ヒラギノ角ゴ Pro W3">
    <w:altName w:val="Arial Unicode MS"/>
    <w:charset w:val="80"/>
    <w:family w:val="auto"/>
    <w:pitch w:val="variable"/>
    <w:sig w:usb0="00000000" w:usb1="00000000" w:usb2="01000407"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A90CB950"/>
    <w:name w:val="WW8Num2"/>
    <w:lvl w:ilvl="0">
      <w:start w:val="3"/>
      <w:numFmt w:val="decimal"/>
      <w:lvlText w:val="1.%1."/>
      <w:lvlJc w:val="left"/>
      <w:pPr>
        <w:tabs>
          <w:tab w:val="num" w:pos="420"/>
        </w:tabs>
        <w:ind w:left="420" w:firstLine="0"/>
      </w:pPr>
      <w:rPr>
        <w:rFonts w:ascii="Times New Roman" w:hAnsi="Times New Roman" w:cs="Times New Roman"/>
        <w:b/>
        <w:lang w:val="en-US"/>
      </w:rPr>
    </w:lvl>
    <w:lvl w:ilvl="1">
      <w:start w:val="1"/>
      <w:numFmt w:val="decimal"/>
      <w:lvlText w:val="13.%2."/>
      <w:lvlJc w:val="left"/>
      <w:pPr>
        <w:tabs>
          <w:tab w:val="num" w:pos="420"/>
        </w:tabs>
        <w:ind w:left="420" w:firstLine="0"/>
      </w:pPr>
      <w:rPr>
        <w:rFonts w:ascii="Times New Roman" w:hAnsi="Times New Roman" w:cs="Times New Roman"/>
      </w:rPr>
    </w:lvl>
    <w:lvl w:ilvl="2">
      <w:start w:val="1"/>
      <w:numFmt w:val="decimal"/>
      <w:lvlText w:val="13.%2.%3."/>
      <w:lvlJc w:val="left"/>
      <w:pPr>
        <w:tabs>
          <w:tab w:val="num" w:pos="420"/>
        </w:tabs>
        <w:ind w:left="420" w:firstLine="0"/>
      </w:pPr>
      <w:rPr>
        <w:rFonts w:ascii="Times New Roman" w:hAnsi="Times New Roman" w:cs="Times New Roman"/>
      </w:rPr>
    </w:lvl>
    <w:lvl w:ilvl="3">
      <w:start w:val="1"/>
      <w:numFmt w:val="decimal"/>
      <w:lvlText w:val="13.%2.%3.%4."/>
      <w:lvlJc w:val="left"/>
      <w:pPr>
        <w:tabs>
          <w:tab w:val="num" w:pos="420"/>
        </w:tabs>
        <w:ind w:left="420" w:firstLine="0"/>
      </w:pPr>
      <w:rPr>
        <w:rFonts w:ascii="Times New Roman" w:hAnsi="Times New Roman" w:cs="Times New Roman"/>
      </w:rPr>
    </w:lvl>
    <w:lvl w:ilvl="4">
      <w:start w:val="1"/>
      <w:numFmt w:val="decimal"/>
      <w:lvlText w:val="13.%2.%3.%4.%5."/>
      <w:lvlJc w:val="left"/>
      <w:pPr>
        <w:tabs>
          <w:tab w:val="num" w:pos="420"/>
        </w:tabs>
        <w:ind w:left="420" w:firstLine="0"/>
      </w:pPr>
      <w:rPr>
        <w:rFonts w:ascii="Times New Roman" w:hAnsi="Times New Roman" w:cs="Times New Roman"/>
      </w:rPr>
    </w:lvl>
    <w:lvl w:ilvl="5">
      <w:start w:val="1"/>
      <w:numFmt w:val="decimal"/>
      <w:lvlText w:val="13.%2.%3.%4.%5.%6."/>
      <w:lvlJc w:val="left"/>
      <w:pPr>
        <w:tabs>
          <w:tab w:val="num" w:pos="420"/>
        </w:tabs>
        <w:ind w:left="420" w:firstLine="0"/>
      </w:pPr>
      <w:rPr>
        <w:rFonts w:ascii="Times New Roman" w:hAnsi="Times New Roman" w:cs="Times New Roman"/>
      </w:rPr>
    </w:lvl>
    <w:lvl w:ilvl="6">
      <w:start w:val="1"/>
      <w:numFmt w:val="decimal"/>
      <w:lvlText w:val="13.%2.%3.%4.%5.%6.%7."/>
      <w:lvlJc w:val="left"/>
      <w:pPr>
        <w:tabs>
          <w:tab w:val="num" w:pos="420"/>
        </w:tabs>
        <w:ind w:left="420" w:firstLine="0"/>
      </w:pPr>
      <w:rPr>
        <w:rFonts w:ascii="Times New Roman" w:hAnsi="Times New Roman" w:cs="Times New Roman"/>
      </w:rPr>
    </w:lvl>
    <w:lvl w:ilvl="7">
      <w:start w:val="1"/>
      <w:numFmt w:val="decimal"/>
      <w:lvlText w:val="13.%2.%3.%4.%5.%6.%7.%8."/>
      <w:lvlJc w:val="left"/>
      <w:pPr>
        <w:tabs>
          <w:tab w:val="num" w:pos="420"/>
        </w:tabs>
        <w:ind w:left="420" w:firstLine="0"/>
      </w:pPr>
      <w:rPr>
        <w:rFonts w:ascii="Times New Roman" w:hAnsi="Times New Roman" w:cs="Times New Roman"/>
      </w:rPr>
    </w:lvl>
    <w:lvl w:ilvl="8">
      <w:start w:val="1"/>
      <w:numFmt w:val="decimal"/>
      <w:lvlText w:val="9.%9"/>
      <w:lvlJc w:val="left"/>
      <w:pPr>
        <w:tabs>
          <w:tab w:val="num" w:pos="420"/>
        </w:tabs>
        <w:ind w:left="420" w:firstLine="0"/>
      </w:pPr>
      <w:rPr>
        <w:rFonts w:ascii="Times New Roman" w:hAnsi="Times New Roman" w:cs="Times New Roman"/>
      </w:rPr>
    </w:lvl>
  </w:abstractNum>
  <w:abstractNum w:abstractNumId="2">
    <w:nsid w:val="00000003"/>
    <w:multiLevelType w:val="multilevel"/>
    <w:tmpl w:val="68B0B85C"/>
    <w:name w:val="WW8Num3"/>
    <w:lvl w:ilvl="0">
      <w:start w:val="8"/>
      <w:numFmt w:val="decimal"/>
      <w:lvlText w:val="1.%1."/>
      <w:lvlJc w:val="left"/>
      <w:pPr>
        <w:tabs>
          <w:tab w:val="num" w:pos="420"/>
        </w:tabs>
        <w:ind w:left="420" w:firstLine="0"/>
      </w:pPr>
      <w:rPr>
        <w:rFonts w:ascii="Times New Roman" w:hAnsi="Times New Roman" w:cs="Times New Roman"/>
        <w:b/>
      </w:rPr>
    </w:lvl>
    <w:lvl w:ilvl="1">
      <w:start w:val="1"/>
      <w:numFmt w:val="decimal"/>
      <w:lvlText w:val="13.%2."/>
      <w:lvlJc w:val="left"/>
      <w:pPr>
        <w:tabs>
          <w:tab w:val="num" w:pos="420"/>
        </w:tabs>
        <w:ind w:left="420" w:firstLine="0"/>
      </w:pPr>
      <w:rPr>
        <w:rFonts w:ascii="Times New Roman" w:hAnsi="Times New Roman" w:cs="Times New Roman"/>
      </w:rPr>
    </w:lvl>
    <w:lvl w:ilvl="2">
      <w:start w:val="1"/>
      <w:numFmt w:val="decimal"/>
      <w:lvlText w:val="13.%2.%3."/>
      <w:lvlJc w:val="left"/>
      <w:pPr>
        <w:tabs>
          <w:tab w:val="num" w:pos="420"/>
        </w:tabs>
        <w:ind w:left="420" w:firstLine="0"/>
      </w:pPr>
      <w:rPr>
        <w:rFonts w:ascii="Times New Roman" w:hAnsi="Times New Roman" w:cs="Times New Roman"/>
      </w:rPr>
    </w:lvl>
    <w:lvl w:ilvl="3">
      <w:start w:val="1"/>
      <w:numFmt w:val="decimal"/>
      <w:lvlText w:val="13.%2.%3.%4."/>
      <w:lvlJc w:val="left"/>
      <w:pPr>
        <w:tabs>
          <w:tab w:val="num" w:pos="420"/>
        </w:tabs>
        <w:ind w:left="420" w:firstLine="0"/>
      </w:pPr>
      <w:rPr>
        <w:rFonts w:ascii="Times New Roman" w:hAnsi="Times New Roman" w:cs="Times New Roman"/>
      </w:rPr>
    </w:lvl>
    <w:lvl w:ilvl="4">
      <w:start w:val="1"/>
      <w:numFmt w:val="decimal"/>
      <w:lvlText w:val="13.%2.%3.%4.%5."/>
      <w:lvlJc w:val="left"/>
      <w:pPr>
        <w:tabs>
          <w:tab w:val="num" w:pos="420"/>
        </w:tabs>
        <w:ind w:left="420" w:firstLine="0"/>
      </w:pPr>
      <w:rPr>
        <w:rFonts w:ascii="Times New Roman" w:hAnsi="Times New Roman" w:cs="Times New Roman"/>
      </w:rPr>
    </w:lvl>
    <w:lvl w:ilvl="5">
      <w:start w:val="1"/>
      <w:numFmt w:val="decimal"/>
      <w:lvlText w:val="13.%2.%3.%4.%5.%6."/>
      <w:lvlJc w:val="left"/>
      <w:pPr>
        <w:tabs>
          <w:tab w:val="num" w:pos="420"/>
        </w:tabs>
        <w:ind w:left="420" w:firstLine="0"/>
      </w:pPr>
      <w:rPr>
        <w:rFonts w:ascii="Times New Roman" w:hAnsi="Times New Roman" w:cs="Times New Roman"/>
      </w:rPr>
    </w:lvl>
    <w:lvl w:ilvl="6">
      <w:start w:val="1"/>
      <w:numFmt w:val="decimal"/>
      <w:lvlText w:val="13.%2.%3.%4.%5.%6.%7."/>
      <w:lvlJc w:val="left"/>
      <w:pPr>
        <w:tabs>
          <w:tab w:val="num" w:pos="420"/>
        </w:tabs>
        <w:ind w:left="420" w:firstLine="0"/>
      </w:pPr>
      <w:rPr>
        <w:rFonts w:ascii="Times New Roman" w:hAnsi="Times New Roman" w:cs="Times New Roman"/>
      </w:rPr>
    </w:lvl>
    <w:lvl w:ilvl="7">
      <w:start w:val="1"/>
      <w:numFmt w:val="decimal"/>
      <w:lvlText w:val="13.%2.%3.%4.%5.%6.%7.%8."/>
      <w:lvlJc w:val="left"/>
      <w:pPr>
        <w:tabs>
          <w:tab w:val="num" w:pos="420"/>
        </w:tabs>
        <w:ind w:left="420" w:firstLine="0"/>
      </w:pPr>
      <w:rPr>
        <w:rFonts w:ascii="Times New Roman" w:hAnsi="Times New Roman" w:cs="Times New Roman"/>
      </w:rPr>
    </w:lvl>
    <w:lvl w:ilvl="8">
      <w:start w:val="1"/>
      <w:numFmt w:val="decimal"/>
      <w:lvlText w:val="9.%9"/>
      <w:lvlJc w:val="left"/>
      <w:pPr>
        <w:tabs>
          <w:tab w:val="num" w:pos="420"/>
        </w:tabs>
        <w:ind w:left="420" w:firstLine="0"/>
      </w:pPr>
      <w:rPr>
        <w:rFonts w:ascii="Times New Roman" w:hAnsi="Times New Roman" w:cs="Times New Roman"/>
      </w:rPr>
    </w:lvl>
  </w:abstractNum>
  <w:abstractNum w:abstractNumId="3">
    <w:nsid w:val="00000004"/>
    <w:multiLevelType w:val="multilevel"/>
    <w:tmpl w:val="00000004"/>
    <w:name w:val="WW8Num4"/>
    <w:lvl w:ilvl="0">
      <w:start w:val="1"/>
      <w:numFmt w:val="decimal"/>
      <w:lvlText w:val="2.%1."/>
      <w:lvlJc w:val="left"/>
      <w:pPr>
        <w:tabs>
          <w:tab w:val="num" w:pos="420"/>
        </w:tabs>
        <w:ind w:left="420" w:firstLine="0"/>
      </w:pPr>
      <w:rPr>
        <w:color w:val="000000"/>
        <w:position w:val="0"/>
        <w:sz w:val="24"/>
        <w:vertAlign w:val="baseline"/>
      </w:rPr>
    </w:lvl>
    <w:lvl w:ilvl="1">
      <w:start w:val="1"/>
      <w:numFmt w:val="decimal"/>
      <w:lvlText w:val="13.%2."/>
      <w:lvlJc w:val="left"/>
      <w:pPr>
        <w:tabs>
          <w:tab w:val="num" w:pos="420"/>
        </w:tabs>
        <w:ind w:left="420" w:firstLine="0"/>
      </w:pPr>
      <w:rPr>
        <w:color w:val="000000"/>
        <w:position w:val="0"/>
        <w:sz w:val="24"/>
        <w:vertAlign w:val="baseline"/>
      </w:rPr>
    </w:lvl>
    <w:lvl w:ilvl="2">
      <w:start w:val="1"/>
      <w:numFmt w:val="decimal"/>
      <w:lvlText w:val="13.%2.%3."/>
      <w:lvlJc w:val="left"/>
      <w:pPr>
        <w:tabs>
          <w:tab w:val="num" w:pos="420"/>
        </w:tabs>
        <w:ind w:left="420" w:firstLine="0"/>
      </w:pPr>
      <w:rPr>
        <w:color w:val="000000"/>
        <w:position w:val="0"/>
        <w:sz w:val="24"/>
        <w:vertAlign w:val="baseline"/>
      </w:rPr>
    </w:lvl>
    <w:lvl w:ilvl="3">
      <w:start w:val="1"/>
      <w:numFmt w:val="decimal"/>
      <w:lvlText w:val="13.%2.%3.%4."/>
      <w:lvlJc w:val="left"/>
      <w:pPr>
        <w:tabs>
          <w:tab w:val="num" w:pos="420"/>
        </w:tabs>
        <w:ind w:left="420" w:firstLine="0"/>
      </w:pPr>
      <w:rPr>
        <w:color w:val="000000"/>
        <w:position w:val="0"/>
        <w:sz w:val="24"/>
        <w:vertAlign w:val="baseline"/>
      </w:rPr>
    </w:lvl>
    <w:lvl w:ilvl="4">
      <w:start w:val="1"/>
      <w:numFmt w:val="decimal"/>
      <w:lvlText w:val="13.%2.%3.%4.%5."/>
      <w:lvlJc w:val="left"/>
      <w:pPr>
        <w:tabs>
          <w:tab w:val="num" w:pos="420"/>
        </w:tabs>
        <w:ind w:left="420" w:firstLine="0"/>
      </w:pPr>
      <w:rPr>
        <w:color w:val="000000"/>
        <w:position w:val="0"/>
        <w:sz w:val="24"/>
        <w:vertAlign w:val="baseline"/>
      </w:rPr>
    </w:lvl>
    <w:lvl w:ilvl="5">
      <w:start w:val="1"/>
      <w:numFmt w:val="decimal"/>
      <w:lvlText w:val="13.%2.%3.%4.%5.%6."/>
      <w:lvlJc w:val="left"/>
      <w:pPr>
        <w:tabs>
          <w:tab w:val="num" w:pos="420"/>
        </w:tabs>
        <w:ind w:left="420" w:firstLine="0"/>
      </w:pPr>
      <w:rPr>
        <w:color w:val="000000"/>
        <w:position w:val="0"/>
        <w:sz w:val="24"/>
        <w:vertAlign w:val="baseline"/>
      </w:rPr>
    </w:lvl>
    <w:lvl w:ilvl="6">
      <w:start w:val="1"/>
      <w:numFmt w:val="decimal"/>
      <w:lvlText w:val="13.%2.%3.%4.%5.%6.%7."/>
      <w:lvlJc w:val="left"/>
      <w:pPr>
        <w:tabs>
          <w:tab w:val="num" w:pos="420"/>
        </w:tabs>
        <w:ind w:left="420" w:firstLine="0"/>
      </w:pPr>
      <w:rPr>
        <w:color w:val="000000"/>
        <w:position w:val="0"/>
        <w:sz w:val="24"/>
        <w:vertAlign w:val="baseline"/>
      </w:rPr>
    </w:lvl>
    <w:lvl w:ilvl="7">
      <w:start w:val="1"/>
      <w:numFmt w:val="decimal"/>
      <w:lvlText w:val="13.%2.%3.%4.%5.%6.%7.%8."/>
      <w:lvlJc w:val="left"/>
      <w:pPr>
        <w:tabs>
          <w:tab w:val="num" w:pos="420"/>
        </w:tabs>
        <w:ind w:left="420" w:firstLine="0"/>
      </w:pPr>
      <w:rPr>
        <w:color w:val="000000"/>
        <w:position w:val="0"/>
        <w:sz w:val="24"/>
        <w:vertAlign w:val="baseline"/>
      </w:rPr>
    </w:lvl>
    <w:lvl w:ilvl="8">
      <w:start w:val="1"/>
      <w:numFmt w:val="decimal"/>
      <w:lvlText w:val="9.%9"/>
      <w:lvlJc w:val="left"/>
      <w:pPr>
        <w:tabs>
          <w:tab w:val="num" w:pos="420"/>
        </w:tabs>
        <w:ind w:left="420" w:firstLine="0"/>
      </w:pPr>
      <w:rPr>
        <w:color w:val="000000"/>
        <w:position w:val="0"/>
        <w:sz w:val="24"/>
        <w:vertAlign w:val="baseline"/>
      </w:rPr>
    </w:lvl>
  </w:abstractNum>
  <w:abstractNum w:abstractNumId="4">
    <w:nsid w:val="0000000E"/>
    <w:multiLevelType w:val="multilevel"/>
    <w:tmpl w:val="8288303E"/>
    <w:name w:val="WW8Num14"/>
    <w:lvl w:ilvl="0">
      <w:start w:val="1"/>
      <w:numFmt w:val="decimal"/>
      <w:lvlText w:val="%1."/>
      <w:lvlJc w:val="left"/>
      <w:pPr>
        <w:tabs>
          <w:tab w:val="num" w:pos="0"/>
        </w:tabs>
        <w:ind w:left="720" w:hanging="360"/>
      </w:pPr>
      <w:rPr>
        <w:rFonts w:ascii="Times New Roman Bold" w:hAnsi="Times New Roman Bold" w:cs="Times New Roman Bold"/>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4893396"/>
    <w:multiLevelType w:val="multilevel"/>
    <w:tmpl w:val="9DCAE3D4"/>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nsid w:val="108C10CD"/>
    <w:multiLevelType w:val="multilevel"/>
    <w:tmpl w:val="7826D2B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2C259DE"/>
    <w:multiLevelType w:val="multilevel"/>
    <w:tmpl w:val="B3F2E7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E02187"/>
    <w:multiLevelType w:val="multilevel"/>
    <w:tmpl w:val="A6848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BC64ED"/>
    <w:multiLevelType w:val="singleLevel"/>
    <w:tmpl w:val="5DAE672A"/>
    <w:lvl w:ilvl="0">
      <w:start w:val="3"/>
      <w:numFmt w:val="bullet"/>
      <w:lvlText w:val="-"/>
      <w:lvlJc w:val="left"/>
      <w:pPr>
        <w:tabs>
          <w:tab w:val="num" w:pos="360"/>
        </w:tabs>
        <w:ind w:left="360" w:hanging="360"/>
      </w:pPr>
      <w:rPr>
        <w:rFonts w:hint="default"/>
      </w:rPr>
    </w:lvl>
  </w:abstractNum>
  <w:abstractNum w:abstractNumId="10">
    <w:nsid w:val="198949D1"/>
    <w:multiLevelType w:val="multilevel"/>
    <w:tmpl w:val="4BAC7E44"/>
    <w:lvl w:ilvl="0">
      <w:start w:val="1"/>
      <w:numFmt w:val="decimal"/>
      <w:lvlText w:val="%1."/>
      <w:lvlJc w:val="left"/>
      <w:pPr>
        <w:ind w:left="540" w:hanging="540"/>
      </w:pPr>
    </w:lvl>
    <w:lvl w:ilvl="1">
      <w:start w:val="2"/>
      <w:numFmt w:val="decimal"/>
      <w:lvlText w:val="%1.%2."/>
      <w:lvlJc w:val="left"/>
      <w:pPr>
        <w:ind w:left="2169" w:hanging="540"/>
      </w:pPr>
    </w:lvl>
    <w:lvl w:ilvl="2">
      <w:start w:val="1"/>
      <w:numFmt w:val="decimal"/>
      <w:lvlText w:val="%1.%2.%3."/>
      <w:lvlJc w:val="left"/>
      <w:pPr>
        <w:ind w:left="3978" w:hanging="720"/>
      </w:pPr>
    </w:lvl>
    <w:lvl w:ilvl="3">
      <w:start w:val="1"/>
      <w:numFmt w:val="decimal"/>
      <w:lvlText w:val="%1.%2.%3.%4."/>
      <w:lvlJc w:val="left"/>
      <w:pPr>
        <w:ind w:left="5607" w:hanging="720"/>
      </w:pPr>
    </w:lvl>
    <w:lvl w:ilvl="4">
      <w:start w:val="1"/>
      <w:numFmt w:val="decimal"/>
      <w:lvlText w:val="%1.%2.%3.%4.%5."/>
      <w:lvlJc w:val="left"/>
      <w:pPr>
        <w:ind w:left="7596" w:hanging="1080"/>
      </w:pPr>
    </w:lvl>
    <w:lvl w:ilvl="5">
      <w:start w:val="1"/>
      <w:numFmt w:val="decimal"/>
      <w:lvlText w:val="%1.%2.%3.%4.%5.%6."/>
      <w:lvlJc w:val="left"/>
      <w:pPr>
        <w:ind w:left="9225" w:hanging="1080"/>
      </w:pPr>
    </w:lvl>
    <w:lvl w:ilvl="6">
      <w:start w:val="1"/>
      <w:numFmt w:val="decimal"/>
      <w:lvlText w:val="%1.%2.%3.%4.%5.%6.%7."/>
      <w:lvlJc w:val="left"/>
      <w:pPr>
        <w:ind w:left="11214" w:hanging="1440"/>
      </w:pPr>
    </w:lvl>
    <w:lvl w:ilvl="7">
      <w:start w:val="1"/>
      <w:numFmt w:val="decimal"/>
      <w:lvlText w:val="%1.%2.%3.%4.%5.%6.%7.%8."/>
      <w:lvlJc w:val="left"/>
      <w:pPr>
        <w:ind w:left="12843" w:hanging="1440"/>
      </w:pPr>
    </w:lvl>
    <w:lvl w:ilvl="8">
      <w:start w:val="1"/>
      <w:numFmt w:val="decimal"/>
      <w:lvlText w:val="%1.%2.%3.%4.%5.%6.%7.%8.%9."/>
      <w:lvlJc w:val="left"/>
      <w:pPr>
        <w:ind w:left="14832" w:hanging="1800"/>
      </w:pPr>
    </w:lvl>
  </w:abstractNum>
  <w:abstractNum w:abstractNumId="11">
    <w:nsid w:val="1D84782A"/>
    <w:multiLevelType w:val="hybridMultilevel"/>
    <w:tmpl w:val="1766F4EA"/>
    <w:lvl w:ilvl="0" w:tplc="8E2474F4">
      <w:start w:val="18"/>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2">
    <w:nsid w:val="26C801A5"/>
    <w:multiLevelType w:val="multilevel"/>
    <w:tmpl w:val="A68488D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EA6332"/>
    <w:multiLevelType w:val="hybridMultilevel"/>
    <w:tmpl w:val="6DDC2CF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4">
    <w:nsid w:val="2AE07D1B"/>
    <w:multiLevelType w:val="hybridMultilevel"/>
    <w:tmpl w:val="9378CFD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5">
    <w:nsid w:val="368A05B3"/>
    <w:multiLevelType w:val="multilevel"/>
    <w:tmpl w:val="A68488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7854B4"/>
    <w:multiLevelType w:val="multilevel"/>
    <w:tmpl w:val="000C2E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0176ACF"/>
    <w:multiLevelType w:val="hybridMultilevel"/>
    <w:tmpl w:val="3B5EFB26"/>
    <w:lvl w:ilvl="0" w:tplc="9DB80E82">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6FE4217"/>
    <w:multiLevelType w:val="multilevel"/>
    <w:tmpl w:val="5ABC56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81B001F"/>
    <w:multiLevelType w:val="hybridMultilevel"/>
    <w:tmpl w:val="29E6B2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38274D6"/>
    <w:multiLevelType w:val="multilevel"/>
    <w:tmpl w:val="A6848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CE417C"/>
    <w:multiLevelType w:val="multilevel"/>
    <w:tmpl w:val="51C0CAB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A2911F3"/>
    <w:multiLevelType w:val="hybridMultilevel"/>
    <w:tmpl w:val="8AA442A0"/>
    <w:lvl w:ilvl="0" w:tplc="0426000F">
      <w:start w:val="1"/>
      <w:numFmt w:val="decimal"/>
      <w:lvlText w:val="%1."/>
      <w:lvlJc w:val="left"/>
      <w:pPr>
        <w:tabs>
          <w:tab w:val="num" w:pos="1070"/>
        </w:tabs>
        <w:ind w:left="1070" w:hanging="360"/>
      </w:pPr>
    </w:lvl>
    <w:lvl w:ilvl="1" w:tplc="04260011">
      <w:start w:val="1"/>
      <w:numFmt w:val="decimal"/>
      <w:lvlText w:val="%2)"/>
      <w:lvlJc w:val="left"/>
      <w:pPr>
        <w:tabs>
          <w:tab w:val="num" w:pos="360"/>
        </w:tabs>
        <w:ind w:left="36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3">
    <w:nsid w:val="5AC053D0"/>
    <w:multiLevelType w:val="multilevel"/>
    <w:tmpl w:val="2DB00D2C"/>
    <w:lvl w:ilvl="0">
      <w:start w:val="10"/>
      <w:numFmt w:val="decimal"/>
      <w:lvlText w:val="%1."/>
      <w:lvlJc w:val="left"/>
      <w:pPr>
        <w:ind w:left="480" w:hanging="480"/>
      </w:pPr>
      <w:rPr>
        <w:rFonts w:hint="default"/>
        <w:b w:val="0"/>
      </w:rPr>
    </w:lvl>
    <w:lvl w:ilvl="1">
      <w:start w:val="5"/>
      <w:numFmt w:val="decimal"/>
      <w:lvlText w:val="%1.%2."/>
      <w:lvlJc w:val="left"/>
      <w:pPr>
        <w:ind w:left="837" w:hanging="480"/>
      </w:pPr>
      <w:rPr>
        <w:rFonts w:hint="default"/>
        <w:b w:val="0"/>
      </w:rPr>
    </w:lvl>
    <w:lvl w:ilvl="2">
      <w:start w:val="1"/>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508" w:hanging="108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582" w:hanging="144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656" w:hanging="1800"/>
      </w:pPr>
      <w:rPr>
        <w:rFonts w:hint="default"/>
        <w:b w:val="0"/>
      </w:rPr>
    </w:lvl>
  </w:abstractNum>
  <w:abstractNum w:abstractNumId="24">
    <w:nsid w:val="5E0413EA"/>
    <w:multiLevelType w:val="hybridMultilevel"/>
    <w:tmpl w:val="71F41716"/>
    <w:lvl w:ilvl="0" w:tplc="FD483A82">
      <w:start w:val="1"/>
      <w:numFmt w:val="decimal"/>
      <w:lvlText w:val="%1."/>
      <w:lvlJc w:val="left"/>
      <w:pPr>
        <w:tabs>
          <w:tab w:val="num" w:pos="720"/>
        </w:tabs>
        <w:ind w:left="720" w:hanging="360"/>
      </w:pPr>
      <w:rPr>
        <w:rFonts w:hint="default"/>
      </w:rPr>
    </w:lvl>
    <w:lvl w:ilvl="1" w:tplc="EE3C0D5E">
      <w:numFmt w:val="none"/>
      <w:lvlText w:val=""/>
      <w:lvlJc w:val="left"/>
      <w:pPr>
        <w:tabs>
          <w:tab w:val="num" w:pos="360"/>
        </w:tabs>
      </w:pPr>
    </w:lvl>
    <w:lvl w:ilvl="2" w:tplc="3BA2439C">
      <w:numFmt w:val="none"/>
      <w:lvlText w:val=""/>
      <w:lvlJc w:val="left"/>
      <w:pPr>
        <w:tabs>
          <w:tab w:val="num" w:pos="360"/>
        </w:tabs>
      </w:pPr>
    </w:lvl>
    <w:lvl w:ilvl="3" w:tplc="39888EF4">
      <w:numFmt w:val="none"/>
      <w:lvlText w:val=""/>
      <w:lvlJc w:val="left"/>
      <w:pPr>
        <w:tabs>
          <w:tab w:val="num" w:pos="360"/>
        </w:tabs>
      </w:pPr>
    </w:lvl>
    <w:lvl w:ilvl="4" w:tplc="A1220D5E">
      <w:numFmt w:val="none"/>
      <w:lvlText w:val=""/>
      <w:lvlJc w:val="left"/>
      <w:pPr>
        <w:tabs>
          <w:tab w:val="num" w:pos="360"/>
        </w:tabs>
      </w:pPr>
    </w:lvl>
    <w:lvl w:ilvl="5" w:tplc="19BCC84A">
      <w:numFmt w:val="none"/>
      <w:lvlText w:val=""/>
      <w:lvlJc w:val="left"/>
      <w:pPr>
        <w:tabs>
          <w:tab w:val="num" w:pos="360"/>
        </w:tabs>
      </w:pPr>
    </w:lvl>
    <w:lvl w:ilvl="6" w:tplc="66C8875A">
      <w:numFmt w:val="none"/>
      <w:lvlText w:val=""/>
      <w:lvlJc w:val="left"/>
      <w:pPr>
        <w:tabs>
          <w:tab w:val="num" w:pos="360"/>
        </w:tabs>
      </w:pPr>
    </w:lvl>
    <w:lvl w:ilvl="7" w:tplc="1130BF64">
      <w:numFmt w:val="none"/>
      <w:lvlText w:val=""/>
      <w:lvlJc w:val="left"/>
      <w:pPr>
        <w:tabs>
          <w:tab w:val="num" w:pos="360"/>
        </w:tabs>
      </w:pPr>
    </w:lvl>
    <w:lvl w:ilvl="8" w:tplc="EBB871C6">
      <w:numFmt w:val="none"/>
      <w:lvlText w:val=""/>
      <w:lvlJc w:val="left"/>
      <w:pPr>
        <w:tabs>
          <w:tab w:val="num" w:pos="360"/>
        </w:tabs>
      </w:pPr>
    </w:lvl>
  </w:abstractNum>
  <w:abstractNum w:abstractNumId="25">
    <w:nsid w:val="5F242F18"/>
    <w:multiLevelType w:val="hybridMultilevel"/>
    <w:tmpl w:val="F5D21FD4"/>
    <w:lvl w:ilvl="0" w:tplc="7226B2DA">
      <w:start w:val="1"/>
      <w:numFmt w:val="decimal"/>
      <w:lvlText w:val="%1."/>
      <w:lvlJc w:val="left"/>
      <w:pPr>
        <w:tabs>
          <w:tab w:val="num" w:pos="735"/>
        </w:tabs>
        <w:ind w:left="735" w:hanging="37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nsid w:val="66EA609A"/>
    <w:multiLevelType w:val="multilevel"/>
    <w:tmpl w:val="6C348674"/>
    <w:lvl w:ilvl="0">
      <w:start w:val="1"/>
      <w:numFmt w:val="decimal"/>
      <w:lvlText w:val="%1."/>
      <w:lvlJc w:val="left"/>
      <w:pPr>
        <w:ind w:left="360" w:hanging="360"/>
      </w:pPr>
      <w:rPr>
        <w:rFonts w:hint="default"/>
        <w:b/>
      </w:rPr>
    </w:lvl>
    <w:lvl w:ilvl="1">
      <w:start w:val="7"/>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27">
    <w:nsid w:val="6E90531C"/>
    <w:multiLevelType w:val="multilevel"/>
    <w:tmpl w:val="A68488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29">
    <w:nsid w:val="77374986"/>
    <w:multiLevelType w:val="multilevel"/>
    <w:tmpl w:val="A6848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0E052B"/>
    <w:multiLevelType w:val="multilevel"/>
    <w:tmpl w:val="F4365286"/>
    <w:lvl w:ilvl="0">
      <w:start w:val="2"/>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num w:numId="1">
    <w:abstractNumId w:val="8"/>
  </w:num>
  <w:num w:numId="2">
    <w:abstractNumId w:val="29"/>
  </w:num>
  <w:num w:numId="3">
    <w:abstractNumId w:val="20"/>
  </w:num>
  <w:num w:numId="4">
    <w:abstractNumId w:val="27"/>
  </w:num>
  <w:num w:numId="5">
    <w:abstractNumId w:val="12"/>
  </w:num>
  <w:num w:numId="6">
    <w:abstractNumId w:val="1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3"/>
  </w:num>
  <w:num w:numId="11">
    <w:abstractNumId w:val="11"/>
  </w:num>
  <w:num w:numId="12">
    <w:abstractNumId w:val="19"/>
  </w:num>
  <w:num w:numId="13">
    <w:abstractNumId w:val="0"/>
  </w:num>
  <w:num w:numId="14">
    <w:abstractNumId w:val="1"/>
  </w:num>
  <w:num w:numId="15">
    <w:abstractNumId w:val="2"/>
  </w:num>
  <w:num w:numId="16">
    <w:abstractNumId w:val="3"/>
  </w:num>
  <w:num w:numId="17">
    <w:abstractNumId w:val="4"/>
  </w:num>
  <w:num w:numId="18">
    <w:abstractNumId w:val="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30"/>
  </w:num>
  <w:num w:numId="24">
    <w:abstractNumId w:val="26"/>
  </w:num>
  <w:num w:numId="25">
    <w:abstractNumId w:val="25"/>
  </w:num>
  <w:num w:numId="26">
    <w:abstractNumId w:val="13"/>
  </w:num>
  <w:num w:numId="27">
    <w:abstractNumId w:val="28"/>
  </w:num>
  <w:num w:numId="28">
    <w:abstractNumId w:val="24"/>
  </w:num>
  <w:num w:numId="29">
    <w:abstractNumId w:val="2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A5"/>
    <w:rsid w:val="00107BAA"/>
    <w:rsid w:val="00234D0D"/>
    <w:rsid w:val="00254B4D"/>
    <w:rsid w:val="002701BB"/>
    <w:rsid w:val="00294893"/>
    <w:rsid w:val="002A572E"/>
    <w:rsid w:val="002D32CE"/>
    <w:rsid w:val="00350FDC"/>
    <w:rsid w:val="003E7347"/>
    <w:rsid w:val="004746E5"/>
    <w:rsid w:val="004A18C5"/>
    <w:rsid w:val="004D2FA5"/>
    <w:rsid w:val="004F5367"/>
    <w:rsid w:val="0062496C"/>
    <w:rsid w:val="007A3C10"/>
    <w:rsid w:val="007B5F77"/>
    <w:rsid w:val="00850C77"/>
    <w:rsid w:val="008F3136"/>
    <w:rsid w:val="0090031D"/>
    <w:rsid w:val="0090437F"/>
    <w:rsid w:val="009D3B84"/>
    <w:rsid w:val="00A337F8"/>
    <w:rsid w:val="00B77D5C"/>
    <w:rsid w:val="00BD3462"/>
    <w:rsid w:val="00C874B5"/>
    <w:rsid w:val="00D54B23"/>
    <w:rsid w:val="00D574B7"/>
    <w:rsid w:val="00D830FE"/>
    <w:rsid w:val="00DC77BA"/>
    <w:rsid w:val="00E03FDB"/>
    <w:rsid w:val="00E3466D"/>
    <w:rsid w:val="00E725F0"/>
    <w:rsid w:val="00E86049"/>
    <w:rsid w:val="00EA60C6"/>
    <w:rsid w:val="00F1000B"/>
    <w:rsid w:val="00F1401F"/>
    <w:rsid w:val="00FD62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D0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34D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34D0D"/>
    <w:pPr>
      <w:keepNext/>
      <w:spacing w:before="240" w:after="60"/>
      <w:jc w:val="both"/>
      <w:outlineLvl w:val="1"/>
    </w:pPr>
    <w:rPr>
      <w:rFonts w:ascii="Arial" w:hAnsi="Arial" w:cs="Arial"/>
      <w:b/>
      <w:bCs/>
      <w:i/>
      <w:iCs/>
      <w:sz w:val="28"/>
      <w:szCs w:val="28"/>
      <w:lang w:eastAsia="en-US"/>
    </w:rPr>
  </w:style>
  <w:style w:type="paragraph" w:styleId="Heading3">
    <w:name w:val="heading 3"/>
    <w:basedOn w:val="Normal"/>
    <w:next w:val="Normal"/>
    <w:link w:val="Heading3Char"/>
    <w:uiPriority w:val="9"/>
    <w:semiHidden/>
    <w:unhideWhenUsed/>
    <w:qFormat/>
    <w:rsid w:val="00234D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337F8"/>
    <w:pPr>
      <w:keepNext/>
      <w:tabs>
        <w:tab w:val="num" w:pos="0"/>
      </w:tabs>
      <w:suppressAutoHyphens/>
      <w:spacing w:before="240" w:after="60"/>
      <w:ind w:left="864" w:hanging="864"/>
      <w:outlineLvl w:val="3"/>
    </w:pPr>
    <w:rPr>
      <w:rFonts w:ascii="Calibri" w:hAnsi="Calibri"/>
      <w:b/>
      <w:bCs/>
      <w:color w:val="000000"/>
      <w:sz w:val="28"/>
      <w:szCs w:val="28"/>
      <w:lang w:val="x-none" w:eastAsia="zh-CN"/>
    </w:rPr>
  </w:style>
  <w:style w:type="paragraph" w:styleId="Heading5">
    <w:name w:val="heading 5"/>
    <w:basedOn w:val="Normal"/>
    <w:next w:val="Normal"/>
    <w:link w:val="Heading5Char"/>
    <w:uiPriority w:val="9"/>
    <w:semiHidden/>
    <w:unhideWhenUsed/>
    <w:qFormat/>
    <w:rsid w:val="00234D0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37F8"/>
    <w:pPr>
      <w:keepNext/>
      <w:keepLines/>
      <w:suppressAutoHyphens/>
      <w:spacing w:before="200"/>
      <w:outlineLvl w:val="5"/>
    </w:pPr>
    <w:rPr>
      <w:rFonts w:ascii="Cambria" w:hAnsi="Cambria"/>
      <w:i/>
      <w:iCs/>
      <w:color w:val="243F60"/>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D0D"/>
    <w:rPr>
      <w:rFonts w:asciiTheme="majorHAnsi" w:eastAsiaTheme="majorEastAsia" w:hAnsiTheme="majorHAnsi" w:cstheme="majorBidi"/>
      <w:b/>
      <w:bCs/>
      <w:color w:val="365F91" w:themeColor="accent1" w:themeShade="BF"/>
      <w:sz w:val="28"/>
      <w:szCs w:val="28"/>
      <w:lang w:eastAsia="lv-LV"/>
    </w:rPr>
  </w:style>
  <w:style w:type="character" w:customStyle="1" w:styleId="Heading2Char">
    <w:name w:val="Heading 2 Char"/>
    <w:basedOn w:val="DefaultParagraphFont"/>
    <w:link w:val="Heading2"/>
    <w:rsid w:val="00234D0D"/>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234D0D"/>
    <w:rPr>
      <w:rFonts w:asciiTheme="majorHAnsi" w:eastAsiaTheme="majorEastAsia" w:hAnsiTheme="majorHAnsi" w:cstheme="majorBidi"/>
      <w:b/>
      <w:bCs/>
      <w:color w:val="4F81BD" w:themeColor="accent1"/>
      <w:sz w:val="24"/>
      <w:szCs w:val="24"/>
      <w:lang w:eastAsia="lv-LV"/>
    </w:rPr>
  </w:style>
  <w:style w:type="character" w:customStyle="1" w:styleId="Heading5Char">
    <w:name w:val="Heading 5 Char"/>
    <w:basedOn w:val="DefaultParagraphFont"/>
    <w:link w:val="Heading5"/>
    <w:uiPriority w:val="9"/>
    <w:semiHidden/>
    <w:rsid w:val="00234D0D"/>
    <w:rPr>
      <w:rFonts w:asciiTheme="majorHAnsi" w:eastAsiaTheme="majorEastAsia" w:hAnsiTheme="majorHAnsi" w:cstheme="majorBidi"/>
      <w:color w:val="243F60" w:themeColor="accent1" w:themeShade="7F"/>
      <w:sz w:val="24"/>
      <w:szCs w:val="24"/>
      <w:lang w:eastAsia="lv-LV"/>
    </w:rPr>
  </w:style>
  <w:style w:type="paragraph" w:customStyle="1" w:styleId="Style1">
    <w:name w:val="Style1"/>
    <w:basedOn w:val="Normal"/>
    <w:rsid w:val="00234D0D"/>
    <w:pPr>
      <w:widowControl w:val="0"/>
      <w:autoSpaceDE w:val="0"/>
      <w:autoSpaceDN w:val="0"/>
      <w:adjustRightInd w:val="0"/>
    </w:pPr>
  </w:style>
  <w:style w:type="paragraph" w:customStyle="1" w:styleId="Style2">
    <w:name w:val="Style2"/>
    <w:basedOn w:val="Normal"/>
    <w:rsid w:val="00234D0D"/>
    <w:pPr>
      <w:widowControl w:val="0"/>
      <w:autoSpaceDE w:val="0"/>
      <w:autoSpaceDN w:val="0"/>
      <w:adjustRightInd w:val="0"/>
    </w:pPr>
  </w:style>
  <w:style w:type="paragraph" w:customStyle="1" w:styleId="Style3">
    <w:name w:val="Style3"/>
    <w:basedOn w:val="Normal"/>
    <w:rsid w:val="00234D0D"/>
    <w:pPr>
      <w:widowControl w:val="0"/>
      <w:autoSpaceDE w:val="0"/>
      <w:autoSpaceDN w:val="0"/>
      <w:adjustRightInd w:val="0"/>
    </w:pPr>
  </w:style>
  <w:style w:type="paragraph" w:customStyle="1" w:styleId="Style4">
    <w:name w:val="Style4"/>
    <w:basedOn w:val="Normal"/>
    <w:rsid w:val="00234D0D"/>
    <w:pPr>
      <w:widowControl w:val="0"/>
      <w:autoSpaceDE w:val="0"/>
      <w:autoSpaceDN w:val="0"/>
      <w:adjustRightInd w:val="0"/>
      <w:spacing w:line="274" w:lineRule="exact"/>
      <w:ind w:hanging="360"/>
    </w:pPr>
  </w:style>
  <w:style w:type="paragraph" w:customStyle="1" w:styleId="Style5">
    <w:name w:val="Style5"/>
    <w:basedOn w:val="Normal"/>
    <w:rsid w:val="00234D0D"/>
    <w:pPr>
      <w:widowControl w:val="0"/>
      <w:autoSpaceDE w:val="0"/>
      <w:autoSpaceDN w:val="0"/>
      <w:adjustRightInd w:val="0"/>
      <w:spacing w:line="278" w:lineRule="exact"/>
    </w:pPr>
  </w:style>
  <w:style w:type="character" w:customStyle="1" w:styleId="FontStyle11">
    <w:name w:val="Font Style11"/>
    <w:rsid w:val="00234D0D"/>
    <w:rPr>
      <w:rFonts w:ascii="Times New Roman" w:hAnsi="Times New Roman" w:cs="Times New Roman"/>
      <w:b/>
      <w:bCs/>
      <w:sz w:val="22"/>
      <w:szCs w:val="22"/>
    </w:rPr>
  </w:style>
  <w:style w:type="character" w:customStyle="1" w:styleId="FontStyle12">
    <w:name w:val="Font Style12"/>
    <w:rsid w:val="00234D0D"/>
    <w:rPr>
      <w:rFonts w:ascii="Times New Roman" w:hAnsi="Times New Roman" w:cs="Times New Roman"/>
      <w:sz w:val="22"/>
      <w:szCs w:val="22"/>
    </w:rPr>
  </w:style>
  <w:style w:type="character" w:customStyle="1" w:styleId="FontStyle13">
    <w:name w:val="Font Style13"/>
    <w:rsid w:val="00234D0D"/>
    <w:rPr>
      <w:rFonts w:ascii="Times New Roman" w:hAnsi="Times New Roman" w:cs="Times New Roman"/>
      <w:i/>
      <w:iCs/>
      <w:sz w:val="22"/>
      <w:szCs w:val="22"/>
    </w:rPr>
  </w:style>
  <w:style w:type="character" w:styleId="Hyperlink">
    <w:name w:val="Hyperlink"/>
    <w:basedOn w:val="DefaultParagraphFont"/>
    <w:rsid w:val="00234D0D"/>
    <w:rPr>
      <w:color w:val="0000FF"/>
      <w:u w:val="single"/>
    </w:rPr>
  </w:style>
  <w:style w:type="table" w:styleId="TableGrid">
    <w:name w:val="Table Grid"/>
    <w:basedOn w:val="TableNormal"/>
    <w:uiPriority w:val="59"/>
    <w:rsid w:val="00234D0D"/>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Normal"/>
    <w:rsid w:val="00234D0D"/>
    <w:pPr>
      <w:widowControl w:val="0"/>
      <w:autoSpaceDE w:val="0"/>
      <w:autoSpaceDN w:val="0"/>
      <w:adjustRightInd w:val="0"/>
      <w:spacing w:line="451" w:lineRule="exact"/>
      <w:ind w:hanging="720"/>
    </w:pPr>
  </w:style>
  <w:style w:type="paragraph" w:customStyle="1" w:styleId="Style11">
    <w:name w:val="Style11"/>
    <w:basedOn w:val="Normal"/>
    <w:rsid w:val="00234D0D"/>
    <w:pPr>
      <w:widowControl w:val="0"/>
      <w:autoSpaceDE w:val="0"/>
      <w:autoSpaceDN w:val="0"/>
      <w:adjustRightInd w:val="0"/>
    </w:pPr>
  </w:style>
  <w:style w:type="character" w:customStyle="1" w:styleId="FontStyle14">
    <w:name w:val="Font Style14"/>
    <w:rsid w:val="00234D0D"/>
    <w:rPr>
      <w:rFonts w:ascii="Times New Roman" w:hAnsi="Times New Roman" w:cs="Times New Roman"/>
      <w:b/>
      <w:bCs/>
      <w:sz w:val="18"/>
      <w:szCs w:val="18"/>
    </w:rPr>
  </w:style>
  <w:style w:type="character" w:customStyle="1" w:styleId="FontStyle16">
    <w:name w:val="Font Style16"/>
    <w:rsid w:val="00234D0D"/>
    <w:rPr>
      <w:rFonts w:ascii="Times New Roman" w:hAnsi="Times New Roman" w:cs="Times New Roman"/>
      <w:sz w:val="18"/>
      <w:szCs w:val="18"/>
    </w:rPr>
  </w:style>
  <w:style w:type="paragraph" w:customStyle="1" w:styleId="CharChar2RakstzRakstzCharCharCharChar">
    <w:name w:val="Char Char2 Rakstz. Rakstz. Char Char Char Char"/>
    <w:basedOn w:val="Normal"/>
    <w:rsid w:val="00234D0D"/>
    <w:pPr>
      <w:spacing w:after="160" w:line="240" w:lineRule="exact"/>
    </w:pPr>
    <w:rPr>
      <w:rFonts w:ascii="Tahoma" w:hAnsi="Tahoma"/>
      <w:sz w:val="20"/>
      <w:szCs w:val="20"/>
      <w:lang w:val="en-US" w:eastAsia="en-US"/>
    </w:rPr>
  </w:style>
  <w:style w:type="paragraph" w:customStyle="1" w:styleId="naisf">
    <w:name w:val="naisf"/>
    <w:basedOn w:val="Normal"/>
    <w:rsid w:val="00234D0D"/>
    <w:pPr>
      <w:spacing w:before="75" w:after="75"/>
      <w:ind w:firstLine="375"/>
      <w:jc w:val="both"/>
    </w:pPr>
  </w:style>
  <w:style w:type="paragraph" w:styleId="NormalWeb">
    <w:name w:val="Normal (Web)"/>
    <w:basedOn w:val="Normal"/>
    <w:link w:val="NormalWebChar"/>
    <w:rsid w:val="00234D0D"/>
    <w:pPr>
      <w:spacing w:before="100" w:beforeAutospacing="1" w:after="100" w:afterAutospacing="1"/>
    </w:pPr>
  </w:style>
  <w:style w:type="character" w:customStyle="1" w:styleId="NormalWebChar">
    <w:name w:val="Normal (Web) Char"/>
    <w:basedOn w:val="DefaultParagraphFont"/>
    <w:link w:val="NormalWeb"/>
    <w:rsid w:val="00234D0D"/>
    <w:rPr>
      <w:rFonts w:ascii="Times New Roman" w:eastAsia="Times New Roman" w:hAnsi="Times New Roman" w:cs="Times New Roman"/>
      <w:sz w:val="24"/>
      <w:szCs w:val="24"/>
      <w:lang w:eastAsia="lv-LV"/>
    </w:rPr>
  </w:style>
  <w:style w:type="character" w:customStyle="1" w:styleId="colora">
    <w:name w:val="colora"/>
    <w:basedOn w:val="DefaultParagraphFont"/>
    <w:rsid w:val="00234D0D"/>
  </w:style>
  <w:style w:type="paragraph" w:styleId="BodyTextIndent">
    <w:name w:val="Body Text Indent"/>
    <w:basedOn w:val="Normal"/>
    <w:link w:val="BodyTextIndentChar"/>
    <w:rsid w:val="00234D0D"/>
    <w:pPr>
      <w:spacing w:after="120"/>
      <w:ind w:left="283"/>
    </w:pPr>
    <w:rPr>
      <w:lang w:eastAsia="en-US"/>
    </w:rPr>
  </w:style>
  <w:style w:type="character" w:customStyle="1" w:styleId="BodyTextIndentChar">
    <w:name w:val="Body Text Indent Char"/>
    <w:basedOn w:val="DefaultParagraphFont"/>
    <w:link w:val="BodyTextIndent"/>
    <w:uiPriority w:val="99"/>
    <w:rsid w:val="00234D0D"/>
    <w:rPr>
      <w:rFonts w:ascii="Times New Roman" w:eastAsia="Times New Roman" w:hAnsi="Times New Roman" w:cs="Times New Roman"/>
      <w:sz w:val="24"/>
      <w:szCs w:val="24"/>
    </w:rPr>
  </w:style>
  <w:style w:type="paragraph" w:styleId="ListParagraph">
    <w:name w:val="List Paragraph"/>
    <w:basedOn w:val="Normal"/>
    <w:uiPriority w:val="34"/>
    <w:qFormat/>
    <w:rsid w:val="00234D0D"/>
    <w:pPr>
      <w:spacing w:after="200" w:line="276" w:lineRule="auto"/>
      <w:ind w:left="720"/>
    </w:pPr>
    <w:rPr>
      <w:rFonts w:ascii="Calibri" w:hAnsi="Calibri"/>
      <w:sz w:val="22"/>
      <w:szCs w:val="22"/>
      <w:lang w:eastAsia="en-US"/>
    </w:rPr>
  </w:style>
  <w:style w:type="paragraph" w:customStyle="1" w:styleId="RakstzRakstzCharCharRakstzRakstz">
    <w:name w:val="Rakstz. Rakstz. Char Char Rakstz. Rakstz."/>
    <w:basedOn w:val="Normal"/>
    <w:rsid w:val="00234D0D"/>
    <w:pPr>
      <w:spacing w:before="120" w:after="160" w:line="240" w:lineRule="exact"/>
      <w:ind w:firstLine="720"/>
      <w:jc w:val="both"/>
    </w:pPr>
    <w:rPr>
      <w:rFonts w:ascii="Verdana" w:hAnsi="Verdana"/>
      <w:sz w:val="20"/>
      <w:szCs w:val="20"/>
      <w:lang w:val="en-US" w:eastAsia="en-US"/>
    </w:rPr>
  </w:style>
  <w:style w:type="paragraph" w:styleId="BodyText">
    <w:name w:val="Body Text"/>
    <w:basedOn w:val="Normal"/>
    <w:link w:val="BodyTextChar"/>
    <w:rsid w:val="00234D0D"/>
    <w:pPr>
      <w:spacing w:after="120"/>
    </w:pPr>
  </w:style>
  <w:style w:type="character" w:customStyle="1" w:styleId="BodyTextChar">
    <w:name w:val="Body Text Char"/>
    <w:basedOn w:val="DefaultParagraphFont"/>
    <w:link w:val="BodyText"/>
    <w:uiPriority w:val="99"/>
    <w:rsid w:val="00234D0D"/>
    <w:rPr>
      <w:rFonts w:ascii="Times New Roman" w:eastAsia="Times New Roman" w:hAnsi="Times New Roman" w:cs="Times New Roman"/>
      <w:sz w:val="24"/>
      <w:szCs w:val="24"/>
      <w:lang w:eastAsia="lv-LV"/>
    </w:rPr>
  </w:style>
  <w:style w:type="paragraph" w:styleId="BodyText2">
    <w:name w:val="Body Text 2"/>
    <w:basedOn w:val="Normal"/>
    <w:link w:val="BodyText2Char"/>
    <w:rsid w:val="00234D0D"/>
    <w:pPr>
      <w:spacing w:after="120" w:line="480" w:lineRule="auto"/>
    </w:pPr>
  </w:style>
  <w:style w:type="character" w:customStyle="1" w:styleId="BodyText2Char">
    <w:name w:val="Body Text 2 Char"/>
    <w:basedOn w:val="DefaultParagraphFont"/>
    <w:link w:val="BodyText2"/>
    <w:rsid w:val="00234D0D"/>
    <w:rPr>
      <w:rFonts w:ascii="Times New Roman" w:eastAsia="Times New Roman" w:hAnsi="Times New Roman" w:cs="Times New Roman"/>
      <w:sz w:val="24"/>
      <w:szCs w:val="24"/>
      <w:lang w:eastAsia="lv-LV"/>
    </w:rPr>
  </w:style>
  <w:style w:type="paragraph" w:styleId="Subtitle">
    <w:name w:val="Subtitle"/>
    <w:basedOn w:val="Normal"/>
    <w:link w:val="SubtitleChar"/>
    <w:qFormat/>
    <w:rsid w:val="00234D0D"/>
    <w:pPr>
      <w:jc w:val="center"/>
    </w:pPr>
    <w:rPr>
      <w:b/>
      <w:i/>
      <w:sz w:val="28"/>
      <w:szCs w:val="20"/>
    </w:rPr>
  </w:style>
  <w:style w:type="character" w:customStyle="1" w:styleId="SubtitleChar">
    <w:name w:val="Subtitle Char"/>
    <w:basedOn w:val="DefaultParagraphFont"/>
    <w:link w:val="Subtitle"/>
    <w:rsid w:val="00234D0D"/>
    <w:rPr>
      <w:rFonts w:ascii="Times New Roman" w:eastAsia="Times New Roman" w:hAnsi="Times New Roman" w:cs="Times New Roman"/>
      <w:b/>
      <w:i/>
      <w:sz w:val="28"/>
      <w:szCs w:val="20"/>
      <w:lang w:eastAsia="lv-LV"/>
    </w:rPr>
  </w:style>
  <w:style w:type="paragraph" w:styleId="Footer">
    <w:name w:val="footer"/>
    <w:basedOn w:val="Normal"/>
    <w:link w:val="FooterChar"/>
    <w:unhideWhenUsed/>
    <w:rsid w:val="00234D0D"/>
    <w:pPr>
      <w:tabs>
        <w:tab w:val="center" w:pos="4153"/>
        <w:tab w:val="right" w:pos="8306"/>
      </w:tabs>
    </w:pPr>
  </w:style>
  <w:style w:type="character" w:customStyle="1" w:styleId="FooterChar">
    <w:name w:val="Footer Char"/>
    <w:basedOn w:val="DefaultParagraphFont"/>
    <w:link w:val="Footer"/>
    <w:rsid w:val="00234D0D"/>
    <w:rPr>
      <w:rFonts w:ascii="Times New Roman" w:eastAsia="Times New Roman" w:hAnsi="Times New Roman" w:cs="Times New Roman"/>
      <w:sz w:val="24"/>
      <w:szCs w:val="24"/>
      <w:lang w:eastAsia="lv-LV"/>
    </w:rPr>
  </w:style>
  <w:style w:type="paragraph" w:styleId="BalloonText">
    <w:name w:val="Balloon Text"/>
    <w:basedOn w:val="Normal"/>
    <w:link w:val="BalloonTextChar"/>
    <w:semiHidden/>
    <w:unhideWhenUsed/>
    <w:rsid w:val="00234D0D"/>
    <w:rPr>
      <w:rFonts w:ascii="Tahoma" w:hAnsi="Tahoma" w:cs="Tahoma"/>
      <w:sz w:val="16"/>
      <w:szCs w:val="16"/>
    </w:rPr>
  </w:style>
  <w:style w:type="character" w:customStyle="1" w:styleId="BalloonTextChar">
    <w:name w:val="Balloon Text Char"/>
    <w:basedOn w:val="DefaultParagraphFont"/>
    <w:link w:val="BalloonText"/>
    <w:semiHidden/>
    <w:rsid w:val="00234D0D"/>
    <w:rPr>
      <w:rFonts w:ascii="Tahoma" w:eastAsia="Times New Roman" w:hAnsi="Tahoma" w:cs="Tahoma"/>
      <w:sz w:val="16"/>
      <w:szCs w:val="16"/>
      <w:lang w:eastAsia="lv-LV"/>
    </w:rPr>
  </w:style>
  <w:style w:type="paragraph" w:styleId="Header">
    <w:name w:val="header"/>
    <w:basedOn w:val="Normal"/>
    <w:link w:val="HeaderChar"/>
    <w:unhideWhenUsed/>
    <w:rsid w:val="00234D0D"/>
    <w:pPr>
      <w:tabs>
        <w:tab w:val="center" w:pos="4153"/>
        <w:tab w:val="right" w:pos="8306"/>
      </w:tabs>
    </w:pPr>
    <w:rPr>
      <w:lang w:eastAsia="en-US"/>
    </w:rPr>
  </w:style>
  <w:style w:type="character" w:customStyle="1" w:styleId="HeaderChar">
    <w:name w:val="Header Char"/>
    <w:basedOn w:val="DefaultParagraphFont"/>
    <w:link w:val="Header"/>
    <w:rsid w:val="00234D0D"/>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234D0D"/>
    <w:pPr>
      <w:spacing w:after="120"/>
      <w:ind w:left="283"/>
    </w:pPr>
    <w:rPr>
      <w:sz w:val="16"/>
      <w:szCs w:val="16"/>
      <w:lang w:eastAsia="ru-RU"/>
    </w:rPr>
  </w:style>
  <w:style w:type="character" w:customStyle="1" w:styleId="BodyTextIndent3Char">
    <w:name w:val="Body Text Indent 3 Char"/>
    <w:basedOn w:val="DefaultParagraphFont"/>
    <w:link w:val="BodyTextIndent3"/>
    <w:semiHidden/>
    <w:rsid w:val="00234D0D"/>
    <w:rPr>
      <w:rFonts w:ascii="Times New Roman" w:eastAsia="Times New Roman" w:hAnsi="Times New Roman" w:cs="Times New Roman"/>
      <w:sz w:val="16"/>
      <w:szCs w:val="16"/>
      <w:lang w:eastAsia="ru-RU"/>
    </w:rPr>
  </w:style>
  <w:style w:type="paragraph" w:customStyle="1" w:styleId="Rindkopa">
    <w:name w:val="Rindkopa"/>
    <w:basedOn w:val="Normal"/>
    <w:next w:val="Normal"/>
    <w:rsid w:val="00234D0D"/>
    <w:pPr>
      <w:widowControl w:val="0"/>
      <w:suppressAutoHyphens/>
      <w:ind w:left="851"/>
      <w:jc w:val="both"/>
    </w:pPr>
    <w:rPr>
      <w:rFonts w:ascii="Arial" w:eastAsia="Arial Unicode MS" w:hAnsi="Arial"/>
      <w:kern w:val="2"/>
      <w:sz w:val="20"/>
    </w:rPr>
  </w:style>
  <w:style w:type="character" w:customStyle="1" w:styleId="Heading31">
    <w:name w:val="Heading 31"/>
    <w:rsid w:val="00234D0D"/>
    <w:rPr>
      <w:rFonts w:ascii="Times New Roman Bold" w:hAnsi="Times New Roman Bold" w:hint="default"/>
      <w:b/>
      <w:bCs/>
      <w:sz w:val="24"/>
    </w:rPr>
  </w:style>
  <w:style w:type="character" w:customStyle="1" w:styleId="Heading4Char">
    <w:name w:val="Heading 4 Char"/>
    <w:basedOn w:val="DefaultParagraphFont"/>
    <w:link w:val="Heading4"/>
    <w:rsid w:val="00A337F8"/>
    <w:rPr>
      <w:rFonts w:ascii="Calibri" w:eastAsia="Times New Roman" w:hAnsi="Calibri" w:cs="Times New Roman"/>
      <w:b/>
      <w:bCs/>
      <w:color w:val="000000"/>
      <w:sz w:val="28"/>
      <w:szCs w:val="28"/>
      <w:lang w:val="x-none" w:eastAsia="zh-CN"/>
    </w:rPr>
  </w:style>
  <w:style w:type="character" w:customStyle="1" w:styleId="Heading6Char">
    <w:name w:val="Heading 6 Char"/>
    <w:basedOn w:val="DefaultParagraphFont"/>
    <w:link w:val="Heading6"/>
    <w:uiPriority w:val="9"/>
    <w:semiHidden/>
    <w:rsid w:val="00A337F8"/>
    <w:rPr>
      <w:rFonts w:ascii="Cambria" w:eastAsia="Times New Roman" w:hAnsi="Cambria" w:cs="Times New Roman"/>
      <w:i/>
      <w:iCs/>
      <w:color w:val="243F60"/>
      <w:sz w:val="24"/>
      <w:szCs w:val="24"/>
      <w:lang w:val="x-none" w:eastAsia="zh-CN"/>
    </w:rPr>
  </w:style>
  <w:style w:type="character" w:customStyle="1" w:styleId="Heading1Char1">
    <w:name w:val="Heading 1 Char1"/>
    <w:rsid w:val="00A337F8"/>
    <w:rPr>
      <w:rFonts w:ascii="Cambria" w:eastAsia="Times New Roman" w:hAnsi="Cambria" w:cs="Times New Roman"/>
      <w:b/>
      <w:bCs/>
      <w:kern w:val="1"/>
      <w:sz w:val="32"/>
      <w:szCs w:val="32"/>
      <w:lang w:val="x-none" w:eastAsia="zh-CN"/>
    </w:rPr>
  </w:style>
  <w:style w:type="character" w:customStyle="1" w:styleId="BodyTextChar1">
    <w:name w:val="Body Text Char1"/>
    <w:rsid w:val="00A337F8"/>
    <w:rPr>
      <w:rFonts w:ascii="Calibri" w:eastAsia="Calibri" w:hAnsi="Calibri" w:cs="Times New Roman"/>
      <w:sz w:val="20"/>
      <w:szCs w:val="20"/>
      <w:lang w:val="lt-LT" w:eastAsia="zh-CN"/>
    </w:rPr>
  </w:style>
  <w:style w:type="character" w:customStyle="1" w:styleId="TitleChar">
    <w:name w:val="Title Char"/>
    <w:link w:val="Title"/>
    <w:rsid w:val="00A337F8"/>
    <w:rPr>
      <w:rFonts w:ascii="Times New Roman" w:eastAsia="Times New Roman" w:hAnsi="Times New Roman" w:cs="Times New Roman"/>
      <w:b/>
      <w:sz w:val="48"/>
      <w:szCs w:val="20"/>
      <w:lang w:val="en-US"/>
    </w:rPr>
  </w:style>
  <w:style w:type="paragraph" w:styleId="Title">
    <w:name w:val="Title"/>
    <w:basedOn w:val="Normal"/>
    <w:link w:val="TitleChar"/>
    <w:qFormat/>
    <w:rsid w:val="00A337F8"/>
    <w:pPr>
      <w:jc w:val="center"/>
    </w:pPr>
    <w:rPr>
      <w:b/>
      <w:sz w:val="48"/>
      <w:szCs w:val="20"/>
      <w:lang w:val="en-US" w:eastAsia="en-US"/>
    </w:rPr>
  </w:style>
  <w:style w:type="character" w:customStyle="1" w:styleId="TitleChar1">
    <w:name w:val="Title Char1"/>
    <w:basedOn w:val="DefaultParagraphFont"/>
    <w:uiPriority w:val="10"/>
    <w:rsid w:val="00A337F8"/>
    <w:rPr>
      <w:rFonts w:asciiTheme="majorHAnsi" w:eastAsiaTheme="majorEastAsia" w:hAnsiTheme="majorHAnsi" w:cstheme="majorBidi"/>
      <w:color w:val="17365D" w:themeColor="text2" w:themeShade="BF"/>
      <w:spacing w:val="5"/>
      <w:kern w:val="28"/>
      <w:sz w:val="52"/>
      <w:szCs w:val="52"/>
      <w:lang w:eastAsia="lv-LV"/>
    </w:rPr>
  </w:style>
  <w:style w:type="paragraph" w:customStyle="1" w:styleId="FreeForm">
    <w:name w:val="Free Form"/>
    <w:rsid w:val="00A337F8"/>
    <w:pPr>
      <w:suppressAutoHyphens/>
      <w:spacing w:after="0" w:line="240" w:lineRule="auto"/>
    </w:pPr>
    <w:rPr>
      <w:rFonts w:ascii="Lucida Grande" w:eastAsia="ヒラギノ角ゴ Pro W3" w:hAnsi="Lucida Grande" w:cs="Lucida Grande"/>
      <w:color w:val="000000"/>
      <w:sz w:val="20"/>
      <w:szCs w:val="20"/>
      <w:lang w:val="en-US" w:eastAsia="zh-CN"/>
    </w:rPr>
  </w:style>
  <w:style w:type="paragraph" w:customStyle="1" w:styleId="Footer1">
    <w:name w:val="Footer1"/>
    <w:rsid w:val="00A337F8"/>
    <w:pPr>
      <w:tabs>
        <w:tab w:val="center" w:pos="4153"/>
        <w:tab w:val="right" w:pos="8306"/>
      </w:tabs>
      <w:suppressAutoHyphens/>
      <w:spacing w:after="0" w:line="240" w:lineRule="auto"/>
    </w:pPr>
    <w:rPr>
      <w:rFonts w:ascii="Times New Roman" w:eastAsia="ヒラギノ角ゴ Pro W3" w:hAnsi="Times New Roman" w:cs="Times New Roman"/>
      <w:color w:val="000000"/>
      <w:sz w:val="24"/>
      <w:szCs w:val="20"/>
      <w:lang w:val="en-GB" w:eastAsia="zh-CN"/>
    </w:rPr>
  </w:style>
  <w:style w:type="paragraph" w:customStyle="1" w:styleId="Heading21">
    <w:name w:val="Heading 21"/>
    <w:next w:val="Normal"/>
    <w:rsid w:val="00A337F8"/>
    <w:pPr>
      <w:keepNext/>
      <w:tabs>
        <w:tab w:val="left" w:pos="576"/>
      </w:tabs>
      <w:suppressAutoHyphens/>
      <w:spacing w:before="240" w:after="60" w:line="240" w:lineRule="auto"/>
    </w:pPr>
    <w:rPr>
      <w:rFonts w:ascii="Times New Roman Bold" w:eastAsia="ヒラギノ角ゴ Pro W3" w:hAnsi="Times New Roman Bold" w:cs="Times New Roman Bold"/>
      <w:color w:val="000000"/>
      <w:sz w:val="28"/>
      <w:szCs w:val="20"/>
      <w:lang w:val="en-US" w:eastAsia="zh-CN"/>
    </w:rPr>
  </w:style>
  <w:style w:type="paragraph" w:customStyle="1" w:styleId="h3body1">
    <w:name w:val="h3_body_1"/>
    <w:rsid w:val="00A337F8"/>
    <w:pPr>
      <w:tabs>
        <w:tab w:val="left" w:pos="993"/>
      </w:tabs>
      <w:suppressAutoHyphens/>
      <w:spacing w:after="0" w:line="240" w:lineRule="auto"/>
      <w:jc w:val="both"/>
    </w:pPr>
    <w:rPr>
      <w:rFonts w:ascii="Times New Roman" w:eastAsia="ヒラギノ角ゴ Pro W3" w:hAnsi="Times New Roman" w:cs="Times New Roman"/>
      <w:color w:val="FF0000"/>
      <w:sz w:val="24"/>
      <w:szCs w:val="20"/>
      <w:lang w:eastAsia="zh-CN"/>
    </w:rPr>
  </w:style>
  <w:style w:type="paragraph" w:customStyle="1" w:styleId="BodyText1">
    <w:name w:val="Body Text1"/>
    <w:rsid w:val="00A337F8"/>
    <w:pPr>
      <w:suppressAutoHyphens/>
      <w:spacing w:after="120" w:line="240" w:lineRule="auto"/>
    </w:pPr>
    <w:rPr>
      <w:rFonts w:ascii="Times New Roman" w:eastAsia="ヒラギノ角ゴ Pro W3" w:hAnsi="Times New Roman" w:cs="Times New Roman"/>
      <w:color w:val="000000"/>
      <w:sz w:val="24"/>
      <w:szCs w:val="20"/>
      <w:lang w:eastAsia="zh-CN"/>
    </w:rPr>
  </w:style>
  <w:style w:type="paragraph" w:customStyle="1" w:styleId="Heading11">
    <w:name w:val="Heading 11"/>
    <w:next w:val="Normal"/>
    <w:rsid w:val="00A337F8"/>
    <w:pPr>
      <w:keepNext/>
      <w:suppressAutoHyphens/>
      <w:spacing w:before="240" w:after="60" w:line="240" w:lineRule="auto"/>
      <w:jc w:val="center"/>
    </w:pPr>
    <w:rPr>
      <w:rFonts w:ascii="Times New Roman Bold" w:eastAsia="ヒラギノ角ゴ Pro W3" w:hAnsi="Times New Roman Bold" w:cs="Times New Roman Bold"/>
      <w:color w:val="000000"/>
      <w:kern w:val="1"/>
      <w:sz w:val="28"/>
      <w:szCs w:val="20"/>
      <w:lang w:val="en-US" w:eastAsia="zh-CN"/>
    </w:rPr>
  </w:style>
  <w:style w:type="paragraph" w:customStyle="1" w:styleId="NormalWeb1">
    <w:name w:val="Normal (Web)1"/>
    <w:rsid w:val="00A337F8"/>
    <w:pPr>
      <w:suppressAutoHyphens/>
      <w:spacing w:before="100" w:after="0" w:line="240" w:lineRule="auto"/>
    </w:pPr>
    <w:rPr>
      <w:rFonts w:ascii="Times New Roman" w:eastAsia="ヒラギノ角ゴ Pro W3" w:hAnsi="Times New Roman" w:cs="Times New Roman"/>
      <w:color w:val="000000"/>
      <w:sz w:val="24"/>
      <w:szCs w:val="20"/>
      <w:lang w:val="en-GB" w:eastAsia="zh-CN"/>
    </w:rPr>
  </w:style>
  <w:style w:type="paragraph" w:customStyle="1" w:styleId="TitleA">
    <w:name w:val="Title A"/>
    <w:rsid w:val="00A337F8"/>
    <w:pPr>
      <w:suppressAutoHyphens/>
      <w:spacing w:after="0" w:line="240" w:lineRule="auto"/>
      <w:jc w:val="center"/>
    </w:pPr>
    <w:rPr>
      <w:rFonts w:ascii="Times New Roman Bold" w:eastAsia="ヒラギノ角ゴ Pro W3" w:hAnsi="Times New Roman Bold" w:cs="Times New Roman Bold"/>
      <w:color w:val="000000"/>
      <w:sz w:val="24"/>
      <w:szCs w:val="20"/>
      <w:lang w:val="en-US" w:eastAsia="zh-CN"/>
    </w:rPr>
  </w:style>
  <w:style w:type="paragraph" w:customStyle="1" w:styleId="Application2">
    <w:name w:val="Application2"/>
    <w:rsid w:val="00A337F8"/>
    <w:pPr>
      <w:widowControl w:val="0"/>
      <w:suppressAutoHyphens/>
      <w:spacing w:after="0" w:line="240" w:lineRule="auto"/>
      <w:jc w:val="both"/>
    </w:pPr>
    <w:rPr>
      <w:rFonts w:ascii="Times New Roman Bold" w:eastAsia="ヒラギノ角ゴ Pro W3" w:hAnsi="Times New Roman Bold" w:cs="Times New Roman Bold"/>
      <w:color w:val="000000"/>
      <w:spacing w:val="-2"/>
      <w:sz w:val="18"/>
      <w:szCs w:val="20"/>
      <w:lang w:val="en-US" w:eastAsia="zh-CN"/>
    </w:rPr>
  </w:style>
  <w:style w:type="paragraph" w:customStyle="1" w:styleId="Header1">
    <w:name w:val="Header1"/>
    <w:rsid w:val="00A337F8"/>
    <w:pPr>
      <w:tabs>
        <w:tab w:val="center" w:pos="4153"/>
        <w:tab w:val="right" w:pos="8306"/>
      </w:tabs>
      <w:suppressAutoHyphens/>
      <w:spacing w:after="0" w:line="240" w:lineRule="auto"/>
    </w:pPr>
    <w:rPr>
      <w:rFonts w:ascii="Times New Roman" w:eastAsia="ヒラギノ角ゴ Pro W3" w:hAnsi="Times New Roman" w:cs="Times New Roman"/>
      <w:color w:val="000000"/>
      <w:sz w:val="24"/>
      <w:szCs w:val="20"/>
      <w:lang w:val="en-GB" w:eastAsia="zh-CN"/>
    </w:rPr>
  </w:style>
  <w:style w:type="character" w:customStyle="1" w:styleId="BodyTextIndentChar1">
    <w:name w:val="Body Text Indent Char1"/>
    <w:rsid w:val="00A337F8"/>
    <w:rPr>
      <w:rFonts w:ascii="Times New Roman" w:eastAsia="Times New Roman" w:hAnsi="Times New Roman" w:cs="Times New Roman"/>
      <w:sz w:val="24"/>
      <w:szCs w:val="24"/>
      <w:lang w:val="x-none" w:eastAsia="zh-CN"/>
    </w:rPr>
  </w:style>
  <w:style w:type="paragraph" w:customStyle="1" w:styleId="tv213">
    <w:name w:val="tv213"/>
    <w:basedOn w:val="Normal"/>
    <w:rsid w:val="00A337F8"/>
    <w:pPr>
      <w:spacing w:before="100" w:beforeAutospacing="1" w:after="100" w:afterAutospacing="1"/>
    </w:pPr>
  </w:style>
  <w:style w:type="character" w:customStyle="1" w:styleId="FontStyle80">
    <w:name w:val="Font Style80"/>
    <w:uiPriority w:val="99"/>
    <w:rsid w:val="00A337F8"/>
    <w:rPr>
      <w:rFonts w:ascii="Times New Roman" w:hAnsi="Times New Roman" w:cs="Times New Roman"/>
      <w:sz w:val="26"/>
      <w:szCs w:val="26"/>
    </w:rPr>
  </w:style>
  <w:style w:type="paragraph" w:styleId="NoSpacing">
    <w:name w:val="No Spacing"/>
    <w:qFormat/>
    <w:rsid w:val="00A337F8"/>
    <w:pPr>
      <w:spacing w:after="0"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A337F8"/>
    <w:pPr>
      <w:spacing w:before="120" w:after="160" w:line="240" w:lineRule="exact"/>
      <w:ind w:firstLine="720"/>
      <w:jc w:val="both"/>
    </w:pPr>
    <w:rPr>
      <w:rFonts w:ascii="Verdana" w:hAnsi="Verdana"/>
      <w:sz w:val="20"/>
      <w:szCs w:val="20"/>
      <w:lang w:val="en-US" w:eastAsia="en-US"/>
    </w:rPr>
  </w:style>
  <w:style w:type="paragraph" w:customStyle="1" w:styleId="Default">
    <w:name w:val="Default"/>
    <w:rsid w:val="00A337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90437F"/>
    <w:pPr>
      <w:suppressAutoHyphens/>
      <w:textAlignment w:val="baseline"/>
    </w:pPr>
    <w:rPr>
      <w:rFonts w:ascii="Calibri" w:eastAsia="Calibri" w:hAnsi="Calibri" w:cs="Calibri"/>
      <w:kern w:val="1"/>
      <w:lang w:eastAsia="zh-CN"/>
    </w:rPr>
  </w:style>
  <w:style w:type="paragraph" w:customStyle="1" w:styleId="Komentratma1">
    <w:name w:val="Komentāra tēma1"/>
    <w:basedOn w:val="CommentText"/>
    <w:next w:val="CommentText"/>
    <w:semiHidden/>
    <w:rsid w:val="002D32CE"/>
    <w:pPr>
      <w:spacing w:line="360" w:lineRule="auto"/>
      <w:jc w:val="both"/>
    </w:pPr>
    <w:rPr>
      <w:b/>
      <w:bCs/>
      <w:sz w:val="24"/>
    </w:rPr>
  </w:style>
  <w:style w:type="paragraph" w:styleId="CommentText">
    <w:name w:val="annotation text"/>
    <w:basedOn w:val="Normal"/>
    <w:link w:val="CommentTextChar"/>
    <w:uiPriority w:val="99"/>
    <w:semiHidden/>
    <w:unhideWhenUsed/>
    <w:rsid w:val="002D32CE"/>
    <w:rPr>
      <w:sz w:val="20"/>
      <w:szCs w:val="20"/>
    </w:rPr>
  </w:style>
  <w:style w:type="character" w:customStyle="1" w:styleId="CommentTextChar">
    <w:name w:val="Comment Text Char"/>
    <w:basedOn w:val="DefaultParagraphFont"/>
    <w:link w:val="CommentText"/>
    <w:uiPriority w:val="99"/>
    <w:semiHidden/>
    <w:rsid w:val="002D32CE"/>
    <w:rPr>
      <w:rFonts w:ascii="Times New Roman" w:eastAsia="Times New Roman" w:hAnsi="Times New Roman" w:cs="Times New Roman"/>
      <w:sz w:val="20"/>
      <w:szCs w:val="20"/>
      <w:lang w:eastAsia="lv-LV"/>
    </w:rPr>
  </w:style>
  <w:style w:type="paragraph" w:styleId="Caption">
    <w:name w:val="caption"/>
    <w:basedOn w:val="Normal"/>
    <w:qFormat/>
    <w:rsid w:val="00C874B5"/>
    <w:pPr>
      <w:suppressLineNumbers/>
      <w:suppressAutoHyphens/>
      <w:spacing w:before="120" w:after="120"/>
    </w:pPr>
    <w:rPr>
      <w:i/>
      <w:iCs/>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D0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34D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34D0D"/>
    <w:pPr>
      <w:keepNext/>
      <w:spacing w:before="240" w:after="60"/>
      <w:jc w:val="both"/>
      <w:outlineLvl w:val="1"/>
    </w:pPr>
    <w:rPr>
      <w:rFonts w:ascii="Arial" w:hAnsi="Arial" w:cs="Arial"/>
      <w:b/>
      <w:bCs/>
      <w:i/>
      <w:iCs/>
      <w:sz w:val="28"/>
      <w:szCs w:val="28"/>
      <w:lang w:eastAsia="en-US"/>
    </w:rPr>
  </w:style>
  <w:style w:type="paragraph" w:styleId="Heading3">
    <w:name w:val="heading 3"/>
    <w:basedOn w:val="Normal"/>
    <w:next w:val="Normal"/>
    <w:link w:val="Heading3Char"/>
    <w:uiPriority w:val="9"/>
    <w:semiHidden/>
    <w:unhideWhenUsed/>
    <w:qFormat/>
    <w:rsid w:val="00234D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337F8"/>
    <w:pPr>
      <w:keepNext/>
      <w:tabs>
        <w:tab w:val="num" w:pos="0"/>
      </w:tabs>
      <w:suppressAutoHyphens/>
      <w:spacing w:before="240" w:after="60"/>
      <w:ind w:left="864" w:hanging="864"/>
      <w:outlineLvl w:val="3"/>
    </w:pPr>
    <w:rPr>
      <w:rFonts w:ascii="Calibri" w:hAnsi="Calibri"/>
      <w:b/>
      <w:bCs/>
      <w:color w:val="000000"/>
      <w:sz w:val="28"/>
      <w:szCs w:val="28"/>
      <w:lang w:val="x-none" w:eastAsia="zh-CN"/>
    </w:rPr>
  </w:style>
  <w:style w:type="paragraph" w:styleId="Heading5">
    <w:name w:val="heading 5"/>
    <w:basedOn w:val="Normal"/>
    <w:next w:val="Normal"/>
    <w:link w:val="Heading5Char"/>
    <w:uiPriority w:val="9"/>
    <w:semiHidden/>
    <w:unhideWhenUsed/>
    <w:qFormat/>
    <w:rsid w:val="00234D0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37F8"/>
    <w:pPr>
      <w:keepNext/>
      <w:keepLines/>
      <w:suppressAutoHyphens/>
      <w:spacing w:before="200"/>
      <w:outlineLvl w:val="5"/>
    </w:pPr>
    <w:rPr>
      <w:rFonts w:ascii="Cambria" w:hAnsi="Cambria"/>
      <w:i/>
      <w:iCs/>
      <w:color w:val="243F60"/>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D0D"/>
    <w:rPr>
      <w:rFonts w:asciiTheme="majorHAnsi" w:eastAsiaTheme="majorEastAsia" w:hAnsiTheme="majorHAnsi" w:cstheme="majorBidi"/>
      <w:b/>
      <w:bCs/>
      <w:color w:val="365F91" w:themeColor="accent1" w:themeShade="BF"/>
      <w:sz w:val="28"/>
      <w:szCs w:val="28"/>
      <w:lang w:eastAsia="lv-LV"/>
    </w:rPr>
  </w:style>
  <w:style w:type="character" w:customStyle="1" w:styleId="Heading2Char">
    <w:name w:val="Heading 2 Char"/>
    <w:basedOn w:val="DefaultParagraphFont"/>
    <w:link w:val="Heading2"/>
    <w:rsid w:val="00234D0D"/>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234D0D"/>
    <w:rPr>
      <w:rFonts w:asciiTheme="majorHAnsi" w:eastAsiaTheme="majorEastAsia" w:hAnsiTheme="majorHAnsi" w:cstheme="majorBidi"/>
      <w:b/>
      <w:bCs/>
      <w:color w:val="4F81BD" w:themeColor="accent1"/>
      <w:sz w:val="24"/>
      <w:szCs w:val="24"/>
      <w:lang w:eastAsia="lv-LV"/>
    </w:rPr>
  </w:style>
  <w:style w:type="character" w:customStyle="1" w:styleId="Heading5Char">
    <w:name w:val="Heading 5 Char"/>
    <w:basedOn w:val="DefaultParagraphFont"/>
    <w:link w:val="Heading5"/>
    <w:uiPriority w:val="9"/>
    <w:semiHidden/>
    <w:rsid w:val="00234D0D"/>
    <w:rPr>
      <w:rFonts w:asciiTheme="majorHAnsi" w:eastAsiaTheme="majorEastAsia" w:hAnsiTheme="majorHAnsi" w:cstheme="majorBidi"/>
      <w:color w:val="243F60" w:themeColor="accent1" w:themeShade="7F"/>
      <w:sz w:val="24"/>
      <w:szCs w:val="24"/>
      <w:lang w:eastAsia="lv-LV"/>
    </w:rPr>
  </w:style>
  <w:style w:type="paragraph" w:customStyle="1" w:styleId="Style1">
    <w:name w:val="Style1"/>
    <w:basedOn w:val="Normal"/>
    <w:rsid w:val="00234D0D"/>
    <w:pPr>
      <w:widowControl w:val="0"/>
      <w:autoSpaceDE w:val="0"/>
      <w:autoSpaceDN w:val="0"/>
      <w:adjustRightInd w:val="0"/>
    </w:pPr>
  </w:style>
  <w:style w:type="paragraph" w:customStyle="1" w:styleId="Style2">
    <w:name w:val="Style2"/>
    <w:basedOn w:val="Normal"/>
    <w:rsid w:val="00234D0D"/>
    <w:pPr>
      <w:widowControl w:val="0"/>
      <w:autoSpaceDE w:val="0"/>
      <w:autoSpaceDN w:val="0"/>
      <w:adjustRightInd w:val="0"/>
    </w:pPr>
  </w:style>
  <w:style w:type="paragraph" w:customStyle="1" w:styleId="Style3">
    <w:name w:val="Style3"/>
    <w:basedOn w:val="Normal"/>
    <w:rsid w:val="00234D0D"/>
    <w:pPr>
      <w:widowControl w:val="0"/>
      <w:autoSpaceDE w:val="0"/>
      <w:autoSpaceDN w:val="0"/>
      <w:adjustRightInd w:val="0"/>
    </w:pPr>
  </w:style>
  <w:style w:type="paragraph" w:customStyle="1" w:styleId="Style4">
    <w:name w:val="Style4"/>
    <w:basedOn w:val="Normal"/>
    <w:rsid w:val="00234D0D"/>
    <w:pPr>
      <w:widowControl w:val="0"/>
      <w:autoSpaceDE w:val="0"/>
      <w:autoSpaceDN w:val="0"/>
      <w:adjustRightInd w:val="0"/>
      <w:spacing w:line="274" w:lineRule="exact"/>
      <w:ind w:hanging="360"/>
    </w:pPr>
  </w:style>
  <w:style w:type="paragraph" w:customStyle="1" w:styleId="Style5">
    <w:name w:val="Style5"/>
    <w:basedOn w:val="Normal"/>
    <w:rsid w:val="00234D0D"/>
    <w:pPr>
      <w:widowControl w:val="0"/>
      <w:autoSpaceDE w:val="0"/>
      <w:autoSpaceDN w:val="0"/>
      <w:adjustRightInd w:val="0"/>
      <w:spacing w:line="278" w:lineRule="exact"/>
    </w:pPr>
  </w:style>
  <w:style w:type="character" w:customStyle="1" w:styleId="FontStyle11">
    <w:name w:val="Font Style11"/>
    <w:rsid w:val="00234D0D"/>
    <w:rPr>
      <w:rFonts w:ascii="Times New Roman" w:hAnsi="Times New Roman" w:cs="Times New Roman"/>
      <w:b/>
      <w:bCs/>
      <w:sz w:val="22"/>
      <w:szCs w:val="22"/>
    </w:rPr>
  </w:style>
  <w:style w:type="character" w:customStyle="1" w:styleId="FontStyle12">
    <w:name w:val="Font Style12"/>
    <w:rsid w:val="00234D0D"/>
    <w:rPr>
      <w:rFonts w:ascii="Times New Roman" w:hAnsi="Times New Roman" w:cs="Times New Roman"/>
      <w:sz w:val="22"/>
      <w:szCs w:val="22"/>
    </w:rPr>
  </w:style>
  <w:style w:type="character" w:customStyle="1" w:styleId="FontStyle13">
    <w:name w:val="Font Style13"/>
    <w:rsid w:val="00234D0D"/>
    <w:rPr>
      <w:rFonts w:ascii="Times New Roman" w:hAnsi="Times New Roman" w:cs="Times New Roman"/>
      <w:i/>
      <w:iCs/>
      <w:sz w:val="22"/>
      <w:szCs w:val="22"/>
    </w:rPr>
  </w:style>
  <w:style w:type="character" w:styleId="Hyperlink">
    <w:name w:val="Hyperlink"/>
    <w:basedOn w:val="DefaultParagraphFont"/>
    <w:rsid w:val="00234D0D"/>
    <w:rPr>
      <w:color w:val="0000FF"/>
      <w:u w:val="single"/>
    </w:rPr>
  </w:style>
  <w:style w:type="table" w:styleId="TableGrid">
    <w:name w:val="Table Grid"/>
    <w:basedOn w:val="TableNormal"/>
    <w:uiPriority w:val="59"/>
    <w:rsid w:val="00234D0D"/>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Normal"/>
    <w:rsid w:val="00234D0D"/>
    <w:pPr>
      <w:widowControl w:val="0"/>
      <w:autoSpaceDE w:val="0"/>
      <w:autoSpaceDN w:val="0"/>
      <w:adjustRightInd w:val="0"/>
      <w:spacing w:line="451" w:lineRule="exact"/>
      <w:ind w:hanging="720"/>
    </w:pPr>
  </w:style>
  <w:style w:type="paragraph" w:customStyle="1" w:styleId="Style11">
    <w:name w:val="Style11"/>
    <w:basedOn w:val="Normal"/>
    <w:rsid w:val="00234D0D"/>
    <w:pPr>
      <w:widowControl w:val="0"/>
      <w:autoSpaceDE w:val="0"/>
      <w:autoSpaceDN w:val="0"/>
      <w:adjustRightInd w:val="0"/>
    </w:pPr>
  </w:style>
  <w:style w:type="character" w:customStyle="1" w:styleId="FontStyle14">
    <w:name w:val="Font Style14"/>
    <w:rsid w:val="00234D0D"/>
    <w:rPr>
      <w:rFonts w:ascii="Times New Roman" w:hAnsi="Times New Roman" w:cs="Times New Roman"/>
      <w:b/>
      <w:bCs/>
      <w:sz w:val="18"/>
      <w:szCs w:val="18"/>
    </w:rPr>
  </w:style>
  <w:style w:type="character" w:customStyle="1" w:styleId="FontStyle16">
    <w:name w:val="Font Style16"/>
    <w:rsid w:val="00234D0D"/>
    <w:rPr>
      <w:rFonts w:ascii="Times New Roman" w:hAnsi="Times New Roman" w:cs="Times New Roman"/>
      <w:sz w:val="18"/>
      <w:szCs w:val="18"/>
    </w:rPr>
  </w:style>
  <w:style w:type="paragraph" w:customStyle="1" w:styleId="CharChar2RakstzRakstzCharCharCharChar">
    <w:name w:val="Char Char2 Rakstz. Rakstz. Char Char Char Char"/>
    <w:basedOn w:val="Normal"/>
    <w:rsid w:val="00234D0D"/>
    <w:pPr>
      <w:spacing w:after="160" w:line="240" w:lineRule="exact"/>
    </w:pPr>
    <w:rPr>
      <w:rFonts w:ascii="Tahoma" w:hAnsi="Tahoma"/>
      <w:sz w:val="20"/>
      <w:szCs w:val="20"/>
      <w:lang w:val="en-US" w:eastAsia="en-US"/>
    </w:rPr>
  </w:style>
  <w:style w:type="paragraph" w:customStyle="1" w:styleId="naisf">
    <w:name w:val="naisf"/>
    <w:basedOn w:val="Normal"/>
    <w:rsid w:val="00234D0D"/>
    <w:pPr>
      <w:spacing w:before="75" w:after="75"/>
      <w:ind w:firstLine="375"/>
      <w:jc w:val="both"/>
    </w:pPr>
  </w:style>
  <w:style w:type="paragraph" w:styleId="NormalWeb">
    <w:name w:val="Normal (Web)"/>
    <w:basedOn w:val="Normal"/>
    <w:link w:val="NormalWebChar"/>
    <w:rsid w:val="00234D0D"/>
    <w:pPr>
      <w:spacing w:before="100" w:beforeAutospacing="1" w:after="100" w:afterAutospacing="1"/>
    </w:pPr>
  </w:style>
  <w:style w:type="character" w:customStyle="1" w:styleId="NormalWebChar">
    <w:name w:val="Normal (Web) Char"/>
    <w:basedOn w:val="DefaultParagraphFont"/>
    <w:link w:val="NormalWeb"/>
    <w:rsid w:val="00234D0D"/>
    <w:rPr>
      <w:rFonts w:ascii="Times New Roman" w:eastAsia="Times New Roman" w:hAnsi="Times New Roman" w:cs="Times New Roman"/>
      <w:sz w:val="24"/>
      <w:szCs w:val="24"/>
      <w:lang w:eastAsia="lv-LV"/>
    </w:rPr>
  </w:style>
  <w:style w:type="character" w:customStyle="1" w:styleId="colora">
    <w:name w:val="colora"/>
    <w:basedOn w:val="DefaultParagraphFont"/>
    <w:rsid w:val="00234D0D"/>
  </w:style>
  <w:style w:type="paragraph" w:styleId="BodyTextIndent">
    <w:name w:val="Body Text Indent"/>
    <w:basedOn w:val="Normal"/>
    <w:link w:val="BodyTextIndentChar"/>
    <w:rsid w:val="00234D0D"/>
    <w:pPr>
      <w:spacing w:after="120"/>
      <w:ind w:left="283"/>
    </w:pPr>
    <w:rPr>
      <w:lang w:eastAsia="en-US"/>
    </w:rPr>
  </w:style>
  <w:style w:type="character" w:customStyle="1" w:styleId="BodyTextIndentChar">
    <w:name w:val="Body Text Indent Char"/>
    <w:basedOn w:val="DefaultParagraphFont"/>
    <w:link w:val="BodyTextIndent"/>
    <w:uiPriority w:val="99"/>
    <w:rsid w:val="00234D0D"/>
    <w:rPr>
      <w:rFonts w:ascii="Times New Roman" w:eastAsia="Times New Roman" w:hAnsi="Times New Roman" w:cs="Times New Roman"/>
      <w:sz w:val="24"/>
      <w:szCs w:val="24"/>
    </w:rPr>
  </w:style>
  <w:style w:type="paragraph" w:styleId="ListParagraph">
    <w:name w:val="List Paragraph"/>
    <w:basedOn w:val="Normal"/>
    <w:uiPriority w:val="34"/>
    <w:qFormat/>
    <w:rsid w:val="00234D0D"/>
    <w:pPr>
      <w:spacing w:after="200" w:line="276" w:lineRule="auto"/>
      <w:ind w:left="720"/>
    </w:pPr>
    <w:rPr>
      <w:rFonts w:ascii="Calibri" w:hAnsi="Calibri"/>
      <w:sz w:val="22"/>
      <w:szCs w:val="22"/>
      <w:lang w:eastAsia="en-US"/>
    </w:rPr>
  </w:style>
  <w:style w:type="paragraph" w:customStyle="1" w:styleId="RakstzRakstzCharCharRakstzRakstz">
    <w:name w:val="Rakstz. Rakstz. Char Char Rakstz. Rakstz."/>
    <w:basedOn w:val="Normal"/>
    <w:rsid w:val="00234D0D"/>
    <w:pPr>
      <w:spacing w:before="120" w:after="160" w:line="240" w:lineRule="exact"/>
      <w:ind w:firstLine="720"/>
      <w:jc w:val="both"/>
    </w:pPr>
    <w:rPr>
      <w:rFonts w:ascii="Verdana" w:hAnsi="Verdana"/>
      <w:sz w:val="20"/>
      <w:szCs w:val="20"/>
      <w:lang w:val="en-US" w:eastAsia="en-US"/>
    </w:rPr>
  </w:style>
  <w:style w:type="paragraph" w:styleId="BodyText">
    <w:name w:val="Body Text"/>
    <w:basedOn w:val="Normal"/>
    <w:link w:val="BodyTextChar"/>
    <w:rsid w:val="00234D0D"/>
    <w:pPr>
      <w:spacing w:after="120"/>
    </w:pPr>
  </w:style>
  <w:style w:type="character" w:customStyle="1" w:styleId="BodyTextChar">
    <w:name w:val="Body Text Char"/>
    <w:basedOn w:val="DefaultParagraphFont"/>
    <w:link w:val="BodyText"/>
    <w:uiPriority w:val="99"/>
    <w:rsid w:val="00234D0D"/>
    <w:rPr>
      <w:rFonts w:ascii="Times New Roman" w:eastAsia="Times New Roman" w:hAnsi="Times New Roman" w:cs="Times New Roman"/>
      <w:sz w:val="24"/>
      <w:szCs w:val="24"/>
      <w:lang w:eastAsia="lv-LV"/>
    </w:rPr>
  </w:style>
  <w:style w:type="paragraph" w:styleId="BodyText2">
    <w:name w:val="Body Text 2"/>
    <w:basedOn w:val="Normal"/>
    <w:link w:val="BodyText2Char"/>
    <w:rsid w:val="00234D0D"/>
    <w:pPr>
      <w:spacing w:after="120" w:line="480" w:lineRule="auto"/>
    </w:pPr>
  </w:style>
  <w:style w:type="character" w:customStyle="1" w:styleId="BodyText2Char">
    <w:name w:val="Body Text 2 Char"/>
    <w:basedOn w:val="DefaultParagraphFont"/>
    <w:link w:val="BodyText2"/>
    <w:rsid w:val="00234D0D"/>
    <w:rPr>
      <w:rFonts w:ascii="Times New Roman" w:eastAsia="Times New Roman" w:hAnsi="Times New Roman" w:cs="Times New Roman"/>
      <w:sz w:val="24"/>
      <w:szCs w:val="24"/>
      <w:lang w:eastAsia="lv-LV"/>
    </w:rPr>
  </w:style>
  <w:style w:type="paragraph" w:styleId="Subtitle">
    <w:name w:val="Subtitle"/>
    <w:basedOn w:val="Normal"/>
    <w:link w:val="SubtitleChar"/>
    <w:qFormat/>
    <w:rsid w:val="00234D0D"/>
    <w:pPr>
      <w:jc w:val="center"/>
    </w:pPr>
    <w:rPr>
      <w:b/>
      <w:i/>
      <w:sz w:val="28"/>
      <w:szCs w:val="20"/>
    </w:rPr>
  </w:style>
  <w:style w:type="character" w:customStyle="1" w:styleId="SubtitleChar">
    <w:name w:val="Subtitle Char"/>
    <w:basedOn w:val="DefaultParagraphFont"/>
    <w:link w:val="Subtitle"/>
    <w:rsid w:val="00234D0D"/>
    <w:rPr>
      <w:rFonts w:ascii="Times New Roman" w:eastAsia="Times New Roman" w:hAnsi="Times New Roman" w:cs="Times New Roman"/>
      <w:b/>
      <w:i/>
      <w:sz w:val="28"/>
      <w:szCs w:val="20"/>
      <w:lang w:eastAsia="lv-LV"/>
    </w:rPr>
  </w:style>
  <w:style w:type="paragraph" w:styleId="Footer">
    <w:name w:val="footer"/>
    <w:basedOn w:val="Normal"/>
    <w:link w:val="FooterChar"/>
    <w:unhideWhenUsed/>
    <w:rsid w:val="00234D0D"/>
    <w:pPr>
      <w:tabs>
        <w:tab w:val="center" w:pos="4153"/>
        <w:tab w:val="right" w:pos="8306"/>
      </w:tabs>
    </w:pPr>
  </w:style>
  <w:style w:type="character" w:customStyle="1" w:styleId="FooterChar">
    <w:name w:val="Footer Char"/>
    <w:basedOn w:val="DefaultParagraphFont"/>
    <w:link w:val="Footer"/>
    <w:rsid w:val="00234D0D"/>
    <w:rPr>
      <w:rFonts w:ascii="Times New Roman" w:eastAsia="Times New Roman" w:hAnsi="Times New Roman" w:cs="Times New Roman"/>
      <w:sz w:val="24"/>
      <w:szCs w:val="24"/>
      <w:lang w:eastAsia="lv-LV"/>
    </w:rPr>
  </w:style>
  <w:style w:type="paragraph" w:styleId="BalloonText">
    <w:name w:val="Balloon Text"/>
    <w:basedOn w:val="Normal"/>
    <w:link w:val="BalloonTextChar"/>
    <w:semiHidden/>
    <w:unhideWhenUsed/>
    <w:rsid w:val="00234D0D"/>
    <w:rPr>
      <w:rFonts w:ascii="Tahoma" w:hAnsi="Tahoma" w:cs="Tahoma"/>
      <w:sz w:val="16"/>
      <w:szCs w:val="16"/>
    </w:rPr>
  </w:style>
  <w:style w:type="character" w:customStyle="1" w:styleId="BalloonTextChar">
    <w:name w:val="Balloon Text Char"/>
    <w:basedOn w:val="DefaultParagraphFont"/>
    <w:link w:val="BalloonText"/>
    <w:semiHidden/>
    <w:rsid w:val="00234D0D"/>
    <w:rPr>
      <w:rFonts w:ascii="Tahoma" w:eastAsia="Times New Roman" w:hAnsi="Tahoma" w:cs="Tahoma"/>
      <w:sz w:val="16"/>
      <w:szCs w:val="16"/>
      <w:lang w:eastAsia="lv-LV"/>
    </w:rPr>
  </w:style>
  <w:style w:type="paragraph" w:styleId="Header">
    <w:name w:val="header"/>
    <w:basedOn w:val="Normal"/>
    <w:link w:val="HeaderChar"/>
    <w:unhideWhenUsed/>
    <w:rsid w:val="00234D0D"/>
    <w:pPr>
      <w:tabs>
        <w:tab w:val="center" w:pos="4153"/>
        <w:tab w:val="right" w:pos="8306"/>
      </w:tabs>
    </w:pPr>
    <w:rPr>
      <w:lang w:eastAsia="en-US"/>
    </w:rPr>
  </w:style>
  <w:style w:type="character" w:customStyle="1" w:styleId="HeaderChar">
    <w:name w:val="Header Char"/>
    <w:basedOn w:val="DefaultParagraphFont"/>
    <w:link w:val="Header"/>
    <w:rsid w:val="00234D0D"/>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234D0D"/>
    <w:pPr>
      <w:spacing w:after="120"/>
      <w:ind w:left="283"/>
    </w:pPr>
    <w:rPr>
      <w:sz w:val="16"/>
      <w:szCs w:val="16"/>
      <w:lang w:eastAsia="ru-RU"/>
    </w:rPr>
  </w:style>
  <w:style w:type="character" w:customStyle="1" w:styleId="BodyTextIndent3Char">
    <w:name w:val="Body Text Indent 3 Char"/>
    <w:basedOn w:val="DefaultParagraphFont"/>
    <w:link w:val="BodyTextIndent3"/>
    <w:semiHidden/>
    <w:rsid w:val="00234D0D"/>
    <w:rPr>
      <w:rFonts w:ascii="Times New Roman" w:eastAsia="Times New Roman" w:hAnsi="Times New Roman" w:cs="Times New Roman"/>
      <w:sz w:val="16"/>
      <w:szCs w:val="16"/>
      <w:lang w:eastAsia="ru-RU"/>
    </w:rPr>
  </w:style>
  <w:style w:type="paragraph" w:customStyle="1" w:styleId="Rindkopa">
    <w:name w:val="Rindkopa"/>
    <w:basedOn w:val="Normal"/>
    <w:next w:val="Normal"/>
    <w:rsid w:val="00234D0D"/>
    <w:pPr>
      <w:widowControl w:val="0"/>
      <w:suppressAutoHyphens/>
      <w:ind w:left="851"/>
      <w:jc w:val="both"/>
    </w:pPr>
    <w:rPr>
      <w:rFonts w:ascii="Arial" w:eastAsia="Arial Unicode MS" w:hAnsi="Arial"/>
      <w:kern w:val="2"/>
      <w:sz w:val="20"/>
    </w:rPr>
  </w:style>
  <w:style w:type="character" w:customStyle="1" w:styleId="Heading31">
    <w:name w:val="Heading 31"/>
    <w:rsid w:val="00234D0D"/>
    <w:rPr>
      <w:rFonts w:ascii="Times New Roman Bold" w:hAnsi="Times New Roman Bold" w:hint="default"/>
      <w:b/>
      <w:bCs/>
      <w:sz w:val="24"/>
    </w:rPr>
  </w:style>
  <w:style w:type="character" w:customStyle="1" w:styleId="Heading4Char">
    <w:name w:val="Heading 4 Char"/>
    <w:basedOn w:val="DefaultParagraphFont"/>
    <w:link w:val="Heading4"/>
    <w:rsid w:val="00A337F8"/>
    <w:rPr>
      <w:rFonts w:ascii="Calibri" w:eastAsia="Times New Roman" w:hAnsi="Calibri" w:cs="Times New Roman"/>
      <w:b/>
      <w:bCs/>
      <w:color w:val="000000"/>
      <w:sz w:val="28"/>
      <w:szCs w:val="28"/>
      <w:lang w:val="x-none" w:eastAsia="zh-CN"/>
    </w:rPr>
  </w:style>
  <w:style w:type="character" w:customStyle="1" w:styleId="Heading6Char">
    <w:name w:val="Heading 6 Char"/>
    <w:basedOn w:val="DefaultParagraphFont"/>
    <w:link w:val="Heading6"/>
    <w:uiPriority w:val="9"/>
    <w:semiHidden/>
    <w:rsid w:val="00A337F8"/>
    <w:rPr>
      <w:rFonts w:ascii="Cambria" w:eastAsia="Times New Roman" w:hAnsi="Cambria" w:cs="Times New Roman"/>
      <w:i/>
      <w:iCs/>
      <w:color w:val="243F60"/>
      <w:sz w:val="24"/>
      <w:szCs w:val="24"/>
      <w:lang w:val="x-none" w:eastAsia="zh-CN"/>
    </w:rPr>
  </w:style>
  <w:style w:type="character" w:customStyle="1" w:styleId="Heading1Char1">
    <w:name w:val="Heading 1 Char1"/>
    <w:rsid w:val="00A337F8"/>
    <w:rPr>
      <w:rFonts w:ascii="Cambria" w:eastAsia="Times New Roman" w:hAnsi="Cambria" w:cs="Times New Roman"/>
      <w:b/>
      <w:bCs/>
      <w:kern w:val="1"/>
      <w:sz w:val="32"/>
      <w:szCs w:val="32"/>
      <w:lang w:val="x-none" w:eastAsia="zh-CN"/>
    </w:rPr>
  </w:style>
  <w:style w:type="character" w:customStyle="1" w:styleId="BodyTextChar1">
    <w:name w:val="Body Text Char1"/>
    <w:rsid w:val="00A337F8"/>
    <w:rPr>
      <w:rFonts w:ascii="Calibri" w:eastAsia="Calibri" w:hAnsi="Calibri" w:cs="Times New Roman"/>
      <w:sz w:val="20"/>
      <w:szCs w:val="20"/>
      <w:lang w:val="lt-LT" w:eastAsia="zh-CN"/>
    </w:rPr>
  </w:style>
  <w:style w:type="character" w:customStyle="1" w:styleId="TitleChar">
    <w:name w:val="Title Char"/>
    <w:link w:val="Title"/>
    <w:rsid w:val="00A337F8"/>
    <w:rPr>
      <w:rFonts w:ascii="Times New Roman" w:eastAsia="Times New Roman" w:hAnsi="Times New Roman" w:cs="Times New Roman"/>
      <w:b/>
      <w:sz w:val="48"/>
      <w:szCs w:val="20"/>
      <w:lang w:val="en-US"/>
    </w:rPr>
  </w:style>
  <w:style w:type="paragraph" w:styleId="Title">
    <w:name w:val="Title"/>
    <w:basedOn w:val="Normal"/>
    <w:link w:val="TitleChar"/>
    <w:qFormat/>
    <w:rsid w:val="00A337F8"/>
    <w:pPr>
      <w:jc w:val="center"/>
    </w:pPr>
    <w:rPr>
      <w:b/>
      <w:sz w:val="48"/>
      <w:szCs w:val="20"/>
      <w:lang w:val="en-US" w:eastAsia="en-US"/>
    </w:rPr>
  </w:style>
  <w:style w:type="character" w:customStyle="1" w:styleId="TitleChar1">
    <w:name w:val="Title Char1"/>
    <w:basedOn w:val="DefaultParagraphFont"/>
    <w:uiPriority w:val="10"/>
    <w:rsid w:val="00A337F8"/>
    <w:rPr>
      <w:rFonts w:asciiTheme="majorHAnsi" w:eastAsiaTheme="majorEastAsia" w:hAnsiTheme="majorHAnsi" w:cstheme="majorBidi"/>
      <w:color w:val="17365D" w:themeColor="text2" w:themeShade="BF"/>
      <w:spacing w:val="5"/>
      <w:kern w:val="28"/>
      <w:sz w:val="52"/>
      <w:szCs w:val="52"/>
      <w:lang w:eastAsia="lv-LV"/>
    </w:rPr>
  </w:style>
  <w:style w:type="paragraph" w:customStyle="1" w:styleId="FreeForm">
    <w:name w:val="Free Form"/>
    <w:rsid w:val="00A337F8"/>
    <w:pPr>
      <w:suppressAutoHyphens/>
      <w:spacing w:after="0" w:line="240" w:lineRule="auto"/>
    </w:pPr>
    <w:rPr>
      <w:rFonts w:ascii="Lucida Grande" w:eastAsia="ヒラギノ角ゴ Pro W3" w:hAnsi="Lucida Grande" w:cs="Lucida Grande"/>
      <w:color w:val="000000"/>
      <w:sz w:val="20"/>
      <w:szCs w:val="20"/>
      <w:lang w:val="en-US" w:eastAsia="zh-CN"/>
    </w:rPr>
  </w:style>
  <w:style w:type="paragraph" w:customStyle="1" w:styleId="Footer1">
    <w:name w:val="Footer1"/>
    <w:rsid w:val="00A337F8"/>
    <w:pPr>
      <w:tabs>
        <w:tab w:val="center" w:pos="4153"/>
        <w:tab w:val="right" w:pos="8306"/>
      </w:tabs>
      <w:suppressAutoHyphens/>
      <w:spacing w:after="0" w:line="240" w:lineRule="auto"/>
    </w:pPr>
    <w:rPr>
      <w:rFonts w:ascii="Times New Roman" w:eastAsia="ヒラギノ角ゴ Pro W3" w:hAnsi="Times New Roman" w:cs="Times New Roman"/>
      <w:color w:val="000000"/>
      <w:sz w:val="24"/>
      <w:szCs w:val="20"/>
      <w:lang w:val="en-GB" w:eastAsia="zh-CN"/>
    </w:rPr>
  </w:style>
  <w:style w:type="paragraph" w:customStyle="1" w:styleId="Heading21">
    <w:name w:val="Heading 21"/>
    <w:next w:val="Normal"/>
    <w:rsid w:val="00A337F8"/>
    <w:pPr>
      <w:keepNext/>
      <w:tabs>
        <w:tab w:val="left" w:pos="576"/>
      </w:tabs>
      <w:suppressAutoHyphens/>
      <w:spacing w:before="240" w:after="60" w:line="240" w:lineRule="auto"/>
    </w:pPr>
    <w:rPr>
      <w:rFonts w:ascii="Times New Roman Bold" w:eastAsia="ヒラギノ角ゴ Pro W3" w:hAnsi="Times New Roman Bold" w:cs="Times New Roman Bold"/>
      <w:color w:val="000000"/>
      <w:sz w:val="28"/>
      <w:szCs w:val="20"/>
      <w:lang w:val="en-US" w:eastAsia="zh-CN"/>
    </w:rPr>
  </w:style>
  <w:style w:type="paragraph" w:customStyle="1" w:styleId="h3body1">
    <w:name w:val="h3_body_1"/>
    <w:rsid w:val="00A337F8"/>
    <w:pPr>
      <w:tabs>
        <w:tab w:val="left" w:pos="993"/>
      </w:tabs>
      <w:suppressAutoHyphens/>
      <w:spacing w:after="0" w:line="240" w:lineRule="auto"/>
      <w:jc w:val="both"/>
    </w:pPr>
    <w:rPr>
      <w:rFonts w:ascii="Times New Roman" w:eastAsia="ヒラギノ角ゴ Pro W3" w:hAnsi="Times New Roman" w:cs="Times New Roman"/>
      <w:color w:val="FF0000"/>
      <w:sz w:val="24"/>
      <w:szCs w:val="20"/>
      <w:lang w:eastAsia="zh-CN"/>
    </w:rPr>
  </w:style>
  <w:style w:type="paragraph" w:customStyle="1" w:styleId="BodyText1">
    <w:name w:val="Body Text1"/>
    <w:rsid w:val="00A337F8"/>
    <w:pPr>
      <w:suppressAutoHyphens/>
      <w:spacing w:after="120" w:line="240" w:lineRule="auto"/>
    </w:pPr>
    <w:rPr>
      <w:rFonts w:ascii="Times New Roman" w:eastAsia="ヒラギノ角ゴ Pro W3" w:hAnsi="Times New Roman" w:cs="Times New Roman"/>
      <w:color w:val="000000"/>
      <w:sz w:val="24"/>
      <w:szCs w:val="20"/>
      <w:lang w:eastAsia="zh-CN"/>
    </w:rPr>
  </w:style>
  <w:style w:type="paragraph" w:customStyle="1" w:styleId="Heading11">
    <w:name w:val="Heading 11"/>
    <w:next w:val="Normal"/>
    <w:rsid w:val="00A337F8"/>
    <w:pPr>
      <w:keepNext/>
      <w:suppressAutoHyphens/>
      <w:spacing w:before="240" w:after="60" w:line="240" w:lineRule="auto"/>
      <w:jc w:val="center"/>
    </w:pPr>
    <w:rPr>
      <w:rFonts w:ascii="Times New Roman Bold" w:eastAsia="ヒラギノ角ゴ Pro W3" w:hAnsi="Times New Roman Bold" w:cs="Times New Roman Bold"/>
      <w:color w:val="000000"/>
      <w:kern w:val="1"/>
      <w:sz w:val="28"/>
      <w:szCs w:val="20"/>
      <w:lang w:val="en-US" w:eastAsia="zh-CN"/>
    </w:rPr>
  </w:style>
  <w:style w:type="paragraph" w:customStyle="1" w:styleId="NormalWeb1">
    <w:name w:val="Normal (Web)1"/>
    <w:rsid w:val="00A337F8"/>
    <w:pPr>
      <w:suppressAutoHyphens/>
      <w:spacing w:before="100" w:after="0" w:line="240" w:lineRule="auto"/>
    </w:pPr>
    <w:rPr>
      <w:rFonts w:ascii="Times New Roman" w:eastAsia="ヒラギノ角ゴ Pro W3" w:hAnsi="Times New Roman" w:cs="Times New Roman"/>
      <w:color w:val="000000"/>
      <w:sz w:val="24"/>
      <w:szCs w:val="20"/>
      <w:lang w:val="en-GB" w:eastAsia="zh-CN"/>
    </w:rPr>
  </w:style>
  <w:style w:type="paragraph" w:customStyle="1" w:styleId="TitleA">
    <w:name w:val="Title A"/>
    <w:rsid w:val="00A337F8"/>
    <w:pPr>
      <w:suppressAutoHyphens/>
      <w:spacing w:after="0" w:line="240" w:lineRule="auto"/>
      <w:jc w:val="center"/>
    </w:pPr>
    <w:rPr>
      <w:rFonts w:ascii="Times New Roman Bold" w:eastAsia="ヒラギノ角ゴ Pro W3" w:hAnsi="Times New Roman Bold" w:cs="Times New Roman Bold"/>
      <w:color w:val="000000"/>
      <w:sz w:val="24"/>
      <w:szCs w:val="20"/>
      <w:lang w:val="en-US" w:eastAsia="zh-CN"/>
    </w:rPr>
  </w:style>
  <w:style w:type="paragraph" w:customStyle="1" w:styleId="Application2">
    <w:name w:val="Application2"/>
    <w:rsid w:val="00A337F8"/>
    <w:pPr>
      <w:widowControl w:val="0"/>
      <w:suppressAutoHyphens/>
      <w:spacing w:after="0" w:line="240" w:lineRule="auto"/>
      <w:jc w:val="both"/>
    </w:pPr>
    <w:rPr>
      <w:rFonts w:ascii="Times New Roman Bold" w:eastAsia="ヒラギノ角ゴ Pro W3" w:hAnsi="Times New Roman Bold" w:cs="Times New Roman Bold"/>
      <w:color w:val="000000"/>
      <w:spacing w:val="-2"/>
      <w:sz w:val="18"/>
      <w:szCs w:val="20"/>
      <w:lang w:val="en-US" w:eastAsia="zh-CN"/>
    </w:rPr>
  </w:style>
  <w:style w:type="paragraph" w:customStyle="1" w:styleId="Header1">
    <w:name w:val="Header1"/>
    <w:rsid w:val="00A337F8"/>
    <w:pPr>
      <w:tabs>
        <w:tab w:val="center" w:pos="4153"/>
        <w:tab w:val="right" w:pos="8306"/>
      </w:tabs>
      <w:suppressAutoHyphens/>
      <w:spacing w:after="0" w:line="240" w:lineRule="auto"/>
    </w:pPr>
    <w:rPr>
      <w:rFonts w:ascii="Times New Roman" w:eastAsia="ヒラギノ角ゴ Pro W3" w:hAnsi="Times New Roman" w:cs="Times New Roman"/>
      <w:color w:val="000000"/>
      <w:sz w:val="24"/>
      <w:szCs w:val="20"/>
      <w:lang w:val="en-GB" w:eastAsia="zh-CN"/>
    </w:rPr>
  </w:style>
  <w:style w:type="character" w:customStyle="1" w:styleId="BodyTextIndentChar1">
    <w:name w:val="Body Text Indent Char1"/>
    <w:rsid w:val="00A337F8"/>
    <w:rPr>
      <w:rFonts w:ascii="Times New Roman" w:eastAsia="Times New Roman" w:hAnsi="Times New Roman" w:cs="Times New Roman"/>
      <w:sz w:val="24"/>
      <w:szCs w:val="24"/>
      <w:lang w:val="x-none" w:eastAsia="zh-CN"/>
    </w:rPr>
  </w:style>
  <w:style w:type="paragraph" w:customStyle="1" w:styleId="tv213">
    <w:name w:val="tv213"/>
    <w:basedOn w:val="Normal"/>
    <w:rsid w:val="00A337F8"/>
    <w:pPr>
      <w:spacing w:before="100" w:beforeAutospacing="1" w:after="100" w:afterAutospacing="1"/>
    </w:pPr>
  </w:style>
  <w:style w:type="character" w:customStyle="1" w:styleId="FontStyle80">
    <w:name w:val="Font Style80"/>
    <w:uiPriority w:val="99"/>
    <w:rsid w:val="00A337F8"/>
    <w:rPr>
      <w:rFonts w:ascii="Times New Roman" w:hAnsi="Times New Roman" w:cs="Times New Roman"/>
      <w:sz w:val="26"/>
      <w:szCs w:val="26"/>
    </w:rPr>
  </w:style>
  <w:style w:type="paragraph" w:styleId="NoSpacing">
    <w:name w:val="No Spacing"/>
    <w:qFormat/>
    <w:rsid w:val="00A337F8"/>
    <w:pPr>
      <w:spacing w:after="0"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A337F8"/>
    <w:pPr>
      <w:spacing w:before="120" w:after="160" w:line="240" w:lineRule="exact"/>
      <w:ind w:firstLine="720"/>
      <w:jc w:val="both"/>
    </w:pPr>
    <w:rPr>
      <w:rFonts w:ascii="Verdana" w:hAnsi="Verdana"/>
      <w:sz w:val="20"/>
      <w:szCs w:val="20"/>
      <w:lang w:val="en-US" w:eastAsia="en-US"/>
    </w:rPr>
  </w:style>
  <w:style w:type="paragraph" w:customStyle="1" w:styleId="Default">
    <w:name w:val="Default"/>
    <w:rsid w:val="00A337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90437F"/>
    <w:pPr>
      <w:suppressAutoHyphens/>
      <w:textAlignment w:val="baseline"/>
    </w:pPr>
    <w:rPr>
      <w:rFonts w:ascii="Calibri" w:eastAsia="Calibri" w:hAnsi="Calibri" w:cs="Calibri"/>
      <w:kern w:val="1"/>
      <w:lang w:eastAsia="zh-CN"/>
    </w:rPr>
  </w:style>
  <w:style w:type="paragraph" w:customStyle="1" w:styleId="Komentratma1">
    <w:name w:val="Komentāra tēma1"/>
    <w:basedOn w:val="CommentText"/>
    <w:next w:val="CommentText"/>
    <w:semiHidden/>
    <w:rsid w:val="002D32CE"/>
    <w:pPr>
      <w:spacing w:line="360" w:lineRule="auto"/>
      <w:jc w:val="both"/>
    </w:pPr>
    <w:rPr>
      <w:b/>
      <w:bCs/>
      <w:sz w:val="24"/>
    </w:rPr>
  </w:style>
  <w:style w:type="paragraph" w:styleId="CommentText">
    <w:name w:val="annotation text"/>
    <w:basedOn w:val="Normal"/>
    <w:link w:val="CommentTextChar"/>
    <w:uiPriority w:val="99"/>
    <w:semiHidden/>
    <w:unhideWhenUsed/>
    <w:rsid w:val="002D32CE"/>
    <w:rPr>
      <w:sz w:val="20"/>
      <w:szCs w:val="20"/>
    </w:rPr>
  </w:style>
  <w:style w:type="character" w:customStyle="1" w:styleId="CommentTextChar">
    <w:name w:val="Comment Text Char"/>
    <w:basedOn w:val="DefaultParagraphFont"/>
    <w:link w:val="CommentText"/>
    <w:uiPriority w:val="99"/>
    <w:semiHidden/>
    <w:rsid w:val="002D32CE"/>
    <w:rPr>
      <w:rFonts w:ascii="Times New Roman" w:eastAsia="Times New Roman" w:hAnsi="Times New Roman" w:cs="Times New Roman"/>
      <w:sz w:val="20"/>
      <w:szCs w:val="20"/>
      <w:lang w:eastAsia="lv-LV"/>
    </w:rPr>
  </w:style>
  <w:style w:type="paragraph" w:styleId="Caption">
    <w:name w:val="caption"/>
    <w:basedOn w:val="Normal"/>
    <w:qFormat/>
    <w:rsid w:val="00C874B5"/>
    <w:pPr>
      <w:suppressLineNumbers/>
      <w:suppressAutoHyphens/>
      <w:spacing w:before="120" w:after="120"/>
    </w:pPr>
    <w:rPr>
      <w:i/>
      <w:iCs/>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87760" TargetMode="External"/><Relationship Id="rId13" Type="http://schemas.openxmlformats.org/officeDocument/2006/relationships/hyperlink" Target="mailto:lvcards@statoilfuelretail.com" TargetMode="External"/><Relationship Id="rId3" Type="http://schemas.microsoft.com/office/2007/relationships/stylesWithEffects" Target="stylesWithEffects.xml"/><Relationship Id="rId7" Type="http://schemas.openxmlformats.org/officeDocument/2006/relationships/hyperlink" Target="https://likumi.lv/doc.php?id=287760" TargetMode="External"/><Relationship Id="rId12" Type="http://schemas.openxmlformats.org/officeDocument/2006/relationships/hyperlink" Target="mailto:valerjans.leitans@rvt.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vt.lv/sabiedriba/informativie-pazinojumi" TargetMode="Externa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16</Pages>
  <Words>6199</Words>
  <Characters>35339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DG Win&amp;Soft</Company>
  <LinksUpToDate>false</LinksUpToDate>
  <CharactersWithSpaces>41456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Windows User</cp:lastModifiedBy>
  <cp:revision>8</cp:revision>
  <cp:lastPrinted>2019-01-22T13:41:00Z</cp:lastPrinted>
  <dcterms:created xsi:type="dcterms:W3CDTF">2019-02-12T16:02:00Z</dcterms:created>
  <dcterms:modified xsi:type="dcterms:W3CDTF">2019-02-12T22:26:00Z</dcterms:modified>
</cp:coreProperties>
</file>