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3093" w:rsidRDefault="00D212EE">
      <w:pPr>
        <w:pStyle w:val="Body"/>
        <w:jc w:val="right"/>
        <w:rPr>
          <w:b/>
          <w:bCs/>
          <w:caps/>
        </w:rPr>
      </w:pPr>
      <w:r>
        <w:rPr>
          <w:color w:val="FF0000"/>
          <w:sz w:val="28"/>
          <w:szCs w:val="28"/>
          <w:u w:color="FF0000"/>
        </w:rPr>
        <w:t xml:space="preserve">                                                                                 </w:t>
      </w:r>
      <w:r>
        <w:rPr>
          <w:b/>
          <w:bCs/>
          <w:caps/>
          <w:sz w:val="22"/>
          <w:szCs w:val="22"/>
          <w:lang w:val="it-IT"/>
        </w:rPr>
        <w:t>Apstiprin</w:t>
      </w:r>
      <w:r>
        <w:rPr>
          <w:b/>
          <w:bCs/>
          <w:caps/>
          <w:sz w:val="22"/>
          <w:szCs w:val="22"/>
        </w:rPr>
        <w:t>āts</w:t>
      </w:r>
      <w:r>
        <w:rPr>
          <w:b/>
          <w:bCs/>
          <w:caps/>
        </w:rPr>
        <w:t xml:space="preserve"> </w:t>
      </w:r>
    </w:p>
    <w:p w:rsidR="00813093" w:rsidRDefault="00D212EE">
      <w:pPr>
        <w:pStyle w:val="Body"/>
        <w:jc w:val="right"/>
      </w:pPr>
      <w:r>
        <w:rPr>
          <w:caps/>
        </w:rPr>
        <w:t>P</w:t>
      </w:r>
      <w:r>
        <w:t>IKC „Rīgas Valsts tehnikums”</w:t>
      </w:r>
    </w:p>
    <w:p w:rsidR="00813093" w:rsidRDefault="00D212EE">
      <w:pPr>
        <w:pStyle w:val="Body"/>
        <w:jc w:val="right"/>
      </w:pPr>
      <w:r>
        <w:t>iepirkuma komisijas</w:t>
      </w:r>
    </w:p>
    <w:p w:rsidR="00813093" w:rsidRDefault="00D212EE">
      <w:pPr>
        <w:pStyle w:val="Body"/>
        <w:jc w:val="right"/>
      </w:pPr>
      <w:r>
        <w:t>2018.gada 2</w:t>
      </w:r>
      <w:r w:rsidR="00CC0C7B">
        <w:t>7</w:t>
      </w:r>
      <w:bookmarkStart w:id="0" w:name="_GoBack"/>
      <w:bookmarkEnd w:id="0"/>
      <w:r>
        <w:t xml:space="preserve">.septembra sēdē </w:t>
      </w:r>
    </w:p>
    <w:p w:rsidR="00813093" w:rsidRDefault="00D212EE">
      <w:pPr>
        <w:pStyle w:val="Body"/>
        <w:jc w:val="right"/>
      </w:pPr>
      <w:r>
        <w:t>protokols Nr.1</w:t>
      </w:r>
    </w:p>
    <w:p w:rsidR="00813093" w:rsidRDefault="00D212EE">
      <w:pPr>
        <w:pStyle w:val="Body"/>
        <w:jc w:val="right"/>
      </w:pPr>
      <w:r>
        <w:t>Iepirkumu komisijas priekšsēdētājs</w:t>
      </w:r>
    </w:p>
    <w:p w:rsidR="00813093" w:rsidRDefault="00813093">
      <w:pPr>
        <w:pStyle w:val="Body"/>
        <w:jc w:val="right"/>
      </w:pPr>
    </w:p>
    <w:p w:rsidR="00813093" w:rsidRDefault="00D212EE">
      <w:pPr>
        <w:pStyle w:val="Body"/>
        <w:jc w:val="right"/>
      </w:pPr>
      <w:r>
        <w:t>_________________</w:t>
      </w:r>
    </w:p>
    <w:p w:rsidR="00813093" w:rsidRDefault="00D212EE">
      <w:pPr>
        <w:pStyle w:val="Body"/>
        <w:jc w:val="right"/>
      </w:pPr>
      <w:r>
        <w:rPr>
          <w:lang w:val="de-DE"/>
        </w:rPr>
        <w:t>V. Leit</w:t>
      </w:r>
      <w:r>
        <w:t>āns</w:t>
      </w:r>
    </w:p>
    <w:p w:rsidR="00813093" w:rsidRDefault="00813093">
      <w:pPr>
        <w:pStyle w:val="BodyText3"/>
        <w:jc w:val="both"/>
        <w:outlineLvl w:val="0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Iepirkuma </w:t>
      </w: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  <w:lang w:val="it-IT"/>
        </w:rPr>
        <w:t>Lietota mikroautobusa ieg</w:t>
      </w:r>
      <w:r>
        <w:rPr>
          <w:b/>
          <w:bCs/>
          <w:sz w:val="22"/>
          <w:szCs w:val="22"/>
        </w:rPr>
        <w:t>āde”,  identifikācijas Nr. RVT 2018/16</w:t>
      </w: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NOLIKUMS</w:t>
      </w: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D212EE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,</w:t>
      </w:r>
    </w:p>
    <w:p w:rsidR="00813093" w:rsidRDefault="00D212EE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2018.</w:t>
      </w: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D212EE">
      <w:pPr>
        <w:pStyle w:val="Body"/>
        <w:spacing w:after="160" w:line="259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</w:rPr>
      </w:pPr>
    </w:p>
    <w:p w:rsidR="00813093" w:rsidRDefault="00D212EE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1. </w:t>
      </w:r>
      <w:r>
        <w:rPr>
          <w:rFonts w:ascii="Times New Roman" w:hAnsi="Times New Roman"/>
          <w:b w:val="0"/>
          <w:bCs w:val="0"/>
          <w:sz w:val="22"/>
          <w:szCs w:val="22"/>
        </w:rPr>
        <w:tab/>
      </w:r>
      <w:r>
        <w:rPr>
          <w:rFonts w:ascii="Times New Roman" w:hAnsi="Times New Roman"/>
          <w:b w:val="0"/>
          <w:bCs w:val="0"/>
          <w:i/>
          <w:iCs/>
          <w:sz w:val="22"/>
          <w:szCs w:val="22"/>
          <w:lang w:val="it-IT"/>
        </w:rPr>
        <w:t>Visp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r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inform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cija</w:t>
      </w:r>
    </w:p>
    <w:p w:rsidR="00813093" w:rsidRDefault="00D212EE">
      <w:pPr>
        <w:pStyle w:val="BodyText3"/>
        <w:jc w:val="left"/>
        <w:rPr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1.1.</w:t>
      </w:r>
      <w:r>
        <w:rPr>
          <w:rFonts w:ascii="Times New Roman" w:hAnsi="Times New Roman"/>
          <w:b w:val="0"/>
          <w:bCs w:val="0"/>
          <w:sz w:val="22"/>
          <w:szCs w:val="22"/>
        </w:rPr>
        <w:tab/>
        <w:t>Iepirkuma  identifik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cijas  numurs:  RVT 2018/16</w:t>
      </w:r>
    </w:p>
    <w:p w:rsidR="00813093" w:rsidRDefault="00D212EE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1.2.      </w:t>
      </w:r>
      <w:r>
        <w:rPr>
          <w:b w:val="0"/>
          <w:bCs w:val="0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Pas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js: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</w:p>
    <w:p w:rsidR="00813093" w:rsidRDefault="00813093">
      <w:pPr>
        <w:pStyle w:val="Body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52"/>
        <w:gridCol w:w="180"/>
        <w:gridCol w:w="1636"/>
        <w:gridCol w:w="340"/>
        <w:gridCol w:w="519"/>
        <w:gridCol w:w="3153"/>
      </w:tblGrid>
      <w:tr w:rsidR="00813093">
        <w:trPr>
          <w:trHeight w:val="31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0" w:lineRule="atLeast"/>
              <w:ind w:left="120"/>
            </w:pPr>
            <w:r>
              <w:rPr>
                <w:b/>
                <w:bCs/>
              </w:rPr>
              <w:t xml:space="preserve">Pasūtītāja </w:t>
            </w:r>
            <w:r>
              <w:rPr>
                <w:b/>
                <w:bCs/>
              </w:rPr>
              <w:t>nosaukums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6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0" w:lineRule="atLeast"/>
            </w:pPr>
            <w:r>
              <w:t>PIKC “Rīgas Valsts tehnikums”</w:t>
            </w:r>
          </w:p>
        </w:tc>
      </w:tr>
      <w:tr w:rsidR="00813093">
        <w:trPr>
          <w:trHeight w:val="26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58" w:lineRule="exact"/>
              <w:ind w:left="120"/>
            </w:pPr>
            <w:r>
              <w:t>PVN maksātāja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250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0" w:lineRule="atLeast"/>
            </w:pPr>
            <w:r>
              <w:rPr>
                <w:smallCaps/>
              </w:rPr>
              <w:t>90000281996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115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0" w:lineRule="atLeast"/>
              <w:ind w:left="120"/>
            </w:pPr>
            <w:r>
              <w:t>reģistrācijas numurs</w:t>
            </w: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2500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13093" w:rsidRDefault="00813093"/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125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3093" w:rsidRDefault="00813093"/>
        </w:tc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27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0" w:lineRule="exact"/>
              <w:ind w:left="120"/>
            </w:pPr>
            <w:r>
              <w:t>Juridiskā, biroja un bāzes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66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0" w:lineRule="exact"/>
            </w:pPr>
            <w:r>
              <w:t>Kr. Valdemāra iela 1c, Rīga, LV-1010</w:t>
            </w:r>
          </w:p>
        </w:tc>
      </w:tr>
      <w:tr w:rsidR="00813093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0" w:lineRule="atLeast"/>
              <w:ind w:left="120"/>
            </w:pPr>
            <w:r>
              <w:t>adrese</w:t>
            </w:r>
          </w:p>
        </w:tc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283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  <w:ind w:left="120"/>
            </w:pPr>
            <w:r>
              <w:t>Tālrunis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2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</w:pPr>
            <w:r>
              <w:t>67324144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31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37" w:lineRule="exact"/>
              <w:ind w:left="120"/>
            </w:pPr>
            <w:r>
              <w:rPr>
                <w:lang w:val="sv-SE"/>
              </w:rPr>
              <w:t>Elektronisk</w:t>
            </w:r>
            <w:r>
              <w:t>ā pasta adrese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37" w:lineRule="exact"/>
            </w:pPr>
            <w:hyperlink r:id="rId8" w:history="1">
              <w:r>
                <w:rPr>
                  <w:rStyle w:val="Hyperlink0"/>
                  <w:rFonts w:eastAsia="Arial Unicode MS" w:cs="Arial Unicode MS"/>
                </w:rPr>
                <w:t>kanceleja@rvt.lv</w:t>
              </w:r>
            </w:hyperlink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40" w:type="dxa"/>
            <w:tcBorders>
              <w:top w:val="single" w:sz="8" w:space="0" w:color="0000F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4020" w:type="dxa"/>
            <w:gridSpan w:val="3"/>
            <w:tcBorders>
              <w:top w:val="single" w:sz="8" w:space="0" w:color="0000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2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55" w:lineRule="exact"/>
              <w:ind w:left="120"/>
            </w:pPr>
            <w:r>
              <w:rPr>
                <w:lang w:val="de-DE"/>
              </w:rPr>
              <w:t>Kontaktpunkts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6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55" w:lineRule="exact"/>
            </w:pPr>
            <w:r>
              <w:t>PIKC “Rīgas Valsts tehnikums”</w:t>
            </w:r>
          </w:p>
        </w:tc>
      </w:tr>
      <w:tr w:rsidR="00813093">
        <w:trPr>
          <w:trHeight w:val="283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  <w:ind w:left="120"/>
            </w:pPr>
            <w:r>
              <w:t>Kontaktpersona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25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</w:pPr>
            <w:r>
              <w:rPr>
                <w:lang w:val="de-DE"/>
              </w:rPr>
              <w:t>Art</w:t>
            </w:r>
            <w:r>
              <w:t>ū</w:t>
            </w:r>
            <w:r>
              <w:rPr>
                <w:lang w:val="da-DK"/>
              </w:rPr>
              <w:t>rs B</w:t>
            </w:r>
            <w:r>
              <w:t>ērziņš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283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  <w:ind w:left="120"/>
            </w:pPr>
            <w:r>
              <w:t>Tālruņa Nr.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64" w:lineRule="exact"/>
            </w:pPr>
            <w:r>
              <w:t>67324144</w:t>
            </w:r>
          </w:p>
        </w:tc>
        <w:tc>
          <w:tcPr>
            <w:tcW w:w="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31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37" w:lineRule="exact"/>
              <w:ind w:left="120"/>
            </w:pPr>
            <w:r>
              <w:rPr>
                <w:lang w:val="it-IT"/>
              </w:rPr>
              <w:t>e-pasta adrese</w:t>
            </w:r>
          </w:p>
        </w:tc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D212EE">
            <w:pPr>
              <w:pStyle w:val="Body"/>
              <w:spacing w:line="237" w:lineRule="exact"/>
            </w:pPr>
            <w:hyperlink r:id="rId9" w:history="1">
              <w:r>
                <w:rPr>
                  <w:rStyle w:val="Hyperlink0"/>
                  <w:rFonts w:eastAsia="Arial Unicode MS" w:cs="Arial Unicode MS"/>
                </w:rPr>
                <w:t>kanceleja@rvt.lv</w:t>
              </w:r>
            </w:hyperlink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  <w:tr w:rsidR="00813093">
        <w:trPr>
          <w:trHeight w:val="80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1640" w:type="dxa"/>
            <w:tcBorders>
              <w:top w:val="single" w:sz="8" w:space="0" w:color="0000F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860" w:type="dxa"/>
            <w:gridSpan w:val="2"/>
            <w:tcBorders>
              <w:top w:val="single" w:sz="8" w:space="0" w:color="0000FF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  <w:tc>
          <w:tcPr>
            <w:tcW w:w="3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13093" w:rsidRDefault="00813093"/>
        </w:tc>
      </w:tr>
    </w:tbl>
    <w:p w:rsidR="00813093" w:rsidRDefault="00813093">
      <w:pPr>
        <w:pStyle w:val="Body"/>
        <w:widowControl w:val="0"/>
        <w:rPr>
          <w:sz w:val="22"/>
          <w:szCs w:val="22"/>
        </w:rPr>
      </w:pPr>
    </w:p>
    <w:p w:rsidR="00813093" w:rsidRDefault="00813093">
      <w:pPr>
        <w:pStyle w:val="StyleHeading2Arial10pt"/>
        <w:tabs>
          <w:tab w:val="clear" w:pos="1103"/>
          <w:tab w:val="left" w:pos="720"/>
        </w:tabs>
        <w:spacing w:before="0" w:after="0"/>
        <w:ind w:firstLine="851"/>
      </w:pPr>
    </w:p>
    <w:p w:rsidR="00813093" w:rsidRDefault="00D212EE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1.3.</w:t>
      </w:r>
      <w:r>
        <w:rPr>
          <w:rFonts w:ascii="Times New Roman" w:hAnsi="Times New Roman"/>
          <w:b w:val="0"/>
          <w:bCs w:val="0"/>
          <w:sz w:val="22"/>
          <w:szCs w:val="22"/>
        </w:rPr>
        <w:tab/>
        <w:t xml:space="preserve">Iepirkuma </w:t>
      </w:r>
      <w:r>
        <w:rPr>
          <w:rFonts w:ascii="Times New Roman" w:hAnsi="Times New Roman"/>
          <w:b w:val="0"/>
          <w:bCs w:val="0"/>
          <w:sz w:val="22"/>
          <w:szCs w:val="22"/>
        </w:rPr>
        <w:t>metode: iepirkums Publisko iepirkumu likuma 9.panta noteiktaj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813093" w:rsidRDefault="00D212EE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1.4.</w:t>
      </w:r>
      <w:r>
        <w:rPr>
          <w:rFonts w:ascii="Times New Roman" w:hAnsi="Times New Roman"/>
          <w:b w:val="0"/>
          <w:bCs w:val="0"/>
          <w:sz w:val="22"/>
          <w:szCs w:val="22"/>
        </w:rPr>
        <w:tab/>
        <w:t>Iepirkuma dokumentu sa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ana</w:t>
      </w:r>
    </w:p>
    <w:p w:rsidR="00813093" w:rsidRDefault="00D212EE">
      <w:pPr>
        <w:pStyle w:val="BodyText3"/>
        <w:ind w:firstLine="720"/>
        <w:jc w:val="both"/>
      </w:pP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Ieinteres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tie pieg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ji ar iepirkuma dokumentiem bez maksas var iepaz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ties uz vietas PIKC </w:t>
      </w:r>
      <w:r>
        <w:rPr>
          <w:rFonts w:ascii="Times New Roman" w:hAnsi="Times New Roman"/>
          <w:b w:val="0"/>
          <w:bCs w:val="0"/>
          <w:sz w:val="22"/>
          <w:szCs w:val="22"/>
        </w:rPr>
        <w:t>„</w:t>
      </w:r>
      <w:r>
        <w:rPr>
          <w:rFonts w:ascii="Times New Roman" w:hAnsi="Times New Roman"/>
          <w:b w:val="0"/>
          <w:bCs w:val="0"/>
          <w:sz w:val="22"/>
          <w:szCs w:val="22"/>
        </w:rPr>
        <w:t>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gas Valsts tehnikums</w:t>
      </w:r>
      <w:r>
        <w:rPr>
          <w:rFonts w:ascii="Times New Roman" w:hAnsi="Times New Roman"/>
          <w:b w:val="0"/>
          <w:bCs w:val="0"/>
          <w:sz w:val="22"/>
          <w:szCs w:val="22"/>
        </w:rPr>
        <w:t>”</w:t>
      </w:r>
      <w:r>
        <w:rPr>
          <w:rFonts w:ascii="Times New Roman" w:hAnsi="Times New Roman"/>
          <w:b w:val="0"/>
          <w:bCs w:val="0"/>
          <w:sz w:val="22"/>
          <w:szCs w:val="22"/>
        </w:rPr>
        <w:t>, Kr.Valdem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ra iel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1c, 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bCs w:val="0"/>
          <w:sz w:val="22"/>
          <w:szCs w:val="22"/>
        </w:rPr>
        <w:t>2.st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, 221.kab.,  darba dien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no plkst. 09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:30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 w:val="0"/>
          <w:bCs w:val="0"/>
          <w:sz w:val="22"/>
          <w:szCs w:val="22"/>
        </w:rPr>
        <w:t>16</w:t>
      </w:r>
      <w:r>
        <w:rPr>
          <w:rFonts w:ascii="Times New Roman" w:hAnsi="Times New Roman"/>
          <w:b w:val="0"/>
          <w:bCs w:val="0"/>
          <w:sz w:val="22"/>
          <w:szCs w:val="22"/>
        </w:rPr>
        <w:t>:30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 xml:space="preserve">vai PIKC </w:t>
      </w:r>
      <w:r>
        <w:rPr>
          <w:rFonts w:ascii="Times New Roman" w:hAnsi="Times New Roman"/>
          <w:b w:val="0"/>
          <w:bCs w:val="0"/>
          <w:sz w:val="22"/>
          <w:szCs w:val="22"/>
        </w:rPr>
        <w:t>„</w:t>
      </w:r>
      <w:r>
        <w:rPr>
          <w:rFonts w:ascii="Times New Roman" w:hAnsi="Times New Roman"/>
          <w:b w:val="0"/>
          <w:bCs w:val="0"/>
          <w:sz w:val="22"/>
          <w:szCs w:val="22"/>
        </w:rPr>
        <w:t>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gas Valsts tehnikums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” </w:t>
      </w:r>
      <w:r>
        <w:rPr>
          <w:rFonts w:ascii="Times New Roman" w:hAnsi="Times New Roman"/>
          <w:b w:val="0"/>
          <w:bCs w:val="0"/>
          <w:sz w:val="22"/>
          <w:szCs w:val="22"/>
        </w:rPr>
        <w:t>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jas lap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hyperlink r:id="rId10" w:history="1">
        <w:r>
          <w:rPr>
            <w:rStyle w:val="Hyperlink1"/>
            <w:rFonts w:eastAsia="Arial"/>
          </w:rPr>
          <w:t>www.rvt.lv</w:t>
        </w:r>
      </w:hyperlink>
      <w:r>
        <w:rPr>
          <w:rStyle w:val="Hyperlink1"/>
          <w:rFonts w:eastAsia="Arial"/>
        </w:rPr>
        <w:t>,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sada</w:t>
      </w:r>
      <w:r>
        <w:rPr>
          <w:rFonts w:ascii="Times New Roman" w:hAnsi="Times New Roman"/>
          <w:b w:val="0"/>
          <w:bCs w:val="0"/>
          <w:sz w:val="22"/>
          <w:szCs w:val="22"/>
        </w:rPr>
        <w:t>ļā ”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Informat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vie pazi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ojumi par iepirkumiem</w:t>
      </w:r>
      <w:r>
        <w:rPr>
          <w:rFonts w:ascii="Times New Roman" w:hAnsi="Times New Roman"/>
          <w:b w:val="0"/>
          <w:bCs w:val="0"/>
          <w:sz w:val="22"/>
          <w:szCs w:val="22"/>
        </w:rPr>
        <w:t>”</w:t>
      </w:r>
      <w:r>
        <w:rPr>
          <w:rFonts w:ascii="Times New Roman" w:hAnsi="Times New Roman"/>
          <w:b w:val="0"/>
          <w:bCs w:val="0"/>
          <w:sz w:val="22"/>
          <w:szCs w:val="22"/>
        </w:rPr>
        <w:t>.</w:t>
      </w:r>
    </w:p>
    <w:p w:rsidR="00813093" w:rsidRDefault="00D212EE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1.5.</w:t>
      </w:r>
      <w:r>
        <w:rPr>
          <w:rFonts w:ascii="Times New Roman" w:hAnsi="Times New Roman"/>
          <w:b w:val="0"/>
          <w:bCs w:val="0"/>
          <w:sz w:val="22"/>
          <w:szCs w:val="22"/>
        </w:rPr>
        <w:tab/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 iesnieg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anas vieta un laiks</w:t>
      </w:r>
    </w:p>
    <w:p w:rsidR="00813093" w:rsidRDefault="00D212EE">
      <w:pPr>
        <w:pStyle w:val="Body"/>
        <w:ind w:firstLine="720"/>
        <w:jc w:val="both"/>
      </w:pPr>
      <w:r>
        <w:rPr>
          <w:sz w:val="22"/>
          <w:szCs w:val="22"/>
        </w:rPr>
        <w:t>Piedāvā</w:t>
      </w:r>
      <w:r>
        <w:rPr>
          <w:sz w:val="22"/>
          <w:szCs w:val="22"/>
        </w:rPr>
        <w:t xml:space="preserve">jumi iesniedzami  </w:t>
      </w:r>
      <w:r>
        <w:rPr>
          <w:b/>
          <w:bCs/>
          <w:sz w:val="22"/>
          <w:szCs w:val="22"/>
        </w:rPr>
        <w:t>līdz  2018.gada 8.oktobnra plkst. 10:00.</w:t>
      </w:r>
      <w:r>
        <w:rPr>
          <w:sz w:val="22"/>
          <w:szCs w:val="22"/>
          <w:lang w:val="fr-FR"/>
        </w:rPr>
        <w:t xml:space="preserve"> Pied</w:t>
      </w:r>
      <w:r>
        <w:rPr>
          <w:sz w:val="22"/>
          <w:szCs w:val="22"/>
        </w:rPr>
        <w:t>āvājumi, kas nonā</w:t>
      </w:r>
      <w:r>
        <w:rPr>
          <w:sz w:val="22"/>
          <w:szCs w:val="22"/>
          <w:lang w:val="es-ES_tradnl"/>
        </w:rPr>
        <w:t>ks pie  Pas</w:t>
      </w:r>
      <w:r>
        <w:rPr>
          <w:sz w:val="22"/>
          <w:szCs w:val="22"/>
        </w:rPr>
        <w:t>ūtītāja pē</w:t>
      </w:r>
      <w:r>
        <w:rPr>
          <w:sz w:val="22"/>
          <w:szCs w:val="22"/>
          <w:lang w:val="fr-FR"/>
        </w:rPr>
        <w:t>c nor</w:t>
      </w:r>
      <w:r>
        <w:rPr>
          <w:sz w:val="22"/>
          <w:szCs w:val="22"/>
        </w:rPr>
        <w:t>ādītā termiņa, netiks skatī</w:t>
      </w:r>
      <w:r>
        <w:rPr>
          <w:sz w:val="22"/>
          <w:szCs w:val="22"/>
          <w:lang w:val="it-IT"/>
        </w:rPr>
        <w:t xml:space="preserve">ti. </w:t>
      </w:r>
    </w:p>
    <w:p w:rsidR="00813093" w:rsidRDefault="00D212EE">
      <w:pPr>
        <w:pStyle w:val="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Piedāvājumu iesniegš</w:t>
      </w:r>
      <w:r>
        <w:rPr>
          <w:sz w:val="22"/>
          <w:szCs w:val="22"/>
          <w:lang w:val="es-ES_tradnl"/>
        </w:rPr>
        <w:t xml:space="preserve">anas vieta: PIKC </w:t>
      </w:r>
      <w:r>
        <w:rPr>
          <w:sz w:val="22"/>
          <w:szCs w:val="22"/>
        </w:rPr>
        <w:t>„Rīgas Valsts tehnikums”, Kr.Valdemā</w:t>
      </w:r>
      <w:r>
        <w:rPr>
          <w:sz w:val="22"/>
          <w:szCs w:val="22"/>
          <w:lang w:val="it-IT"/>
        </w:rPr>
        <w:t>ra iel</w:t>
      </w:r>
      <w:r>
        <w:rPr>
          <w:sz w:val="22"/>
          <w:szCs w:val="22"/>
        </w:rPr>
        <w:t xml:space="preserve">ā 1c, Rīgā, 2.stāvā, 221.kab..         </w:t>
      </w:r>
      <w:r>
        <w:rPr>
          <w:sz w:val="22"/>
          <w:szCs w:val="22"/>
        </w:rPr>
        <w:t xml:space="preserve">                                      </w:t>
      </w:r>
    </w:p>
    <w:p w:rsidR="00813093" w:rsidRDefault="00D212EE">
      <w:pPr>
        <w:pStyle w:val="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Pasta adrese: PIKC „Rīgas Valsts tehnikums”, Kr.Valdemāra iela 1c, Rīga, LV-1010. </w:t>
      </w:r>
    </w:p>
    <w:p w:rsidR="00813093" w:rsidRDefault="00D212EE">
      <w:pPr>
        <w:pStyle w:val="Parasts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Saņ</w:t>
      </w:r>
      <w:r>
        <w:rPr>
          <w:sz w:val="22"/>
          <w:szCs w:val="22"/>
          <w:lang w:val="sv-SE"/>
        </w:rPr>
        <w:t>emot pied</w:t>
      </w:r>
      <w:r>
        <w:rPr>
          <w:sz w:val="22"/>
          <w:szCs w:val="22"/>
        </w:rPr>
        <w:t>āvājumu, pasūtītā</w:t>
      </w:r>
      <w:r>
        <w:rPr>
          <w:sz w:val="22"/>
          <w:szCs w:val="22"/>
          <w:lang w:val="nl-NL"/>
        </w:rPr>
        <w:t>js re</w:t>
      </w:r>
      <w:r>
        <w:rPr>
          <w:sz w:val="22"/>
          <w:szCs w:val="22"/>
        </w:rPr>
        <w:t xml:space="preserve">ģistrē </w:t>
      </w:r>
      <w:r>
        <w:rPr>
          <w:sz w:val="22"/>
          <w:szCs w:val="22"/>
          <w:lang w:val="it-IT"/>
        </w:rPr>
        <w:t>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it-IT"/>
        </w:rPr>
        <w:t>jumus to iesnieg</w:t>
      </w:r>
      <w:r>
        <w:rPr>
          <w:sz w:val="22"/>
          <w:szCs w:val="22"/>
        </w:rPr>
        <w:t>š</w:t>
      </w:r>
      <w:r>
        <w:rPr>
          <w:sz w:val="22"/>
          <w:szCs w:val="22"/>
          <w:lang w:val="es-ES_tradnl"/>
        </w:rPr>
        <w:t>anas sec</w:t>
      </w:r>
      <w:r>
        <w:rPr>
          <w:sz w:val="22"/>
          <w:szCs w:val="22"/>
        </w:rPr>
        <w:t>ībā. Aploksnes tiek glabā</w:t>
      </w:r>
      <w:r>
        <w:rPr>
          <w:sz w:val="22"/>
          <w:szCs w:val="22"/>
        </w:rPr>
        <w:t>tas neatv</w:t>
      </w:r>
      <w:r>
        <w:rPr>
          <w:sz w:val="22"/>
          <w:szCs w:val="22"/>
        </w:rPr>
        <w:t>ē</w:t>
      </w:r>
      <w:r>
        <w:rPr>
          <w:sz w:val="22"/>
          <w:szCs w:val="22"/>
          <w:lang w:val="pt-PT"/>
        </w:rPr>
        <w:t>rtas l</w:t>
      </w:r>
      <w:r>
        <w:rPr>
          <w:sz w:val="22"/>
          <w:szCs w:val="22"/>
        </w:rPr>
        <w:t>īdz piedāvājumu atvē</w:t>
      </w:r>
      <w:r>
        <w:rPr>
          <w:sz w:val="22"/>
          <w:szCs w:val="22"/>
        </w:rPr>
        <w:t>rš</w:t>
      </w:r>
      <w:r>
        <w:rPr>
          <w:sz w:val="22"/>
          <w:szCs w:val="22"/>
          <w:lang w:val="es-ES_tradnl"/>
        </w:rPr>
        <w:t>anas san</w:t>
      </w:r>
      <w:r>
        <w:rPr>
          <w:sz w:val="22"/>
          <w:szCs w:val="22"/>
        </w:rPr>
        <w:t>āksmei. Pasūtītā</w:t>
      </w:r>
      <w:r>
        <w:rPr>
          <w:sz w:val="22"/>
          <w:szCs w:val="22"/>
          <w:lang w:val="nl-NL"/>
        </w:rPr>
        <w:t>js nodro</w:t>
      </w:r>
      <w:r>
        <w:rPr>
          <w:sz w:val="22"/>
          <w:szCs w:val="22"/>
        </w:rPr>
        <w:t>š</w:t>
      </w:r>
      <w:r>
        <w:rPr>
          <w:sz w:val="22"/>
          <w:szCs w:val="22"/>
          <w:lang w:val="nl-NL"/>
        </w:rPr>
        <w:t>ina iesniegt</w:t>
      </w:r>
      <w:r>
        <w:rPr>
          <w:sz w:val="22"/>
          <w:szCs w:val="22"/>
        </w:rPr>
        <w:t xml:space="preserve">ā </w:t>
      </w:r>
      <w:r>
        <w:rPr>
          <w:sz w:val="22"/>
          <w:szCs w:val="22"/>
          <w:lang w:val="it-IT"/>
        </w:rPr>
        <w:t>pied</w:t>
      </w:r>
      <w:r>
        <w:rPr>
          <w:sz w:val="22"/>
          <w:szCs w:val="22"/>
        </w:rPr>
        <w:t>āvājuma glabāšanu tā</w:t>
      </w:r>
      <w:r>
        <w:rPr>
          <w:sz w:val="22"/>
          <w:szCs w:val="22"/>
          <w:lang w:val="fr-FR"/>
        </w:rPr>
        <w:t>, lai l</w:t>
      </w:r>
      <w:r>
        <w:rPr>
          <w:sz w:val="22"/>
          <w:szCs w:val="22"/>
        </w:rPr>
        <w:t>īdz piedāvājuma atvēršanas brīdim neviens nevarētu piekļūt tajā ietvertajai informācijai.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  <w:lang w:val="de-DE"/>
        </w:rPr>
        <w:t>Inform</w:t>
      </w:r>
      <w:r>
        <w:rPr>
          <w:i/>
          <w:iCs/>
          <w:sz w:val="22"/>
          <w:szCs w:val="22"/>
        </w:rPr>
        <w:t>ācija par iepirkuma priekšmetu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Iepirkuma priek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i/>
          <w:iCs/>
          <w:sz w:val="22"/>
          <w:szCs w:val="22"/>
        </w:rPr>
        <w:t>mets: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lietota mikroautobusa </w:t>
      </w:r>
      <w:r>
        <w:rPr>
          <w:rFonts w:ascii="Times New Roman" w:hAnsi="Times New Roman"/>
          <w:b w:val="0"/>
          <w:bCs w:val="0"/>
          <w:sz w:val="22"/>
          <w:szCs w:val="22"/>
        </w:rPr>
        <w:t>(turpm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 tekst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–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Mikroautobuss)  pieg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de saska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ņā </w:t>
      </w:r>
      <w:r>
        <w:rPr>
          <w:rFonts w:ascii="Times New Roman" w:hAnsi="Times New Roman"/>
          <w:b w:val="0"/>
          <w:bCs w:val="0"/>
          <w:sz w:val="22"/>
          <w:szCs w:val="22"/>
        </w:rPr>
        <w:t>ar tehniskaj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da-DK"/>
        </w:rPr>
        <w:t>m specifik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(turpm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 tekst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– </w:t>
      </w:r>
      <w:r>
        <w:rPr>
          <w:rFonts w:ascii="Times New Roman" w:hAnsi="Times New Roman"/>
          <w:b w:val="0"/>
          <w:bCs w:val="0"/>
          <w:sz w:val="22"/>
          <w:szCs w:val="22"/>
        </w:rPr>
        <w:t>Pieg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de).  </w:t>
      </w:r>
    </w:p>
    <w:p w:rsidR="00813093" w:rsidRDefault="00D212EE">
      <w:pPr>
        <w:pStyle w:val="BodyText3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Iepirkuma priek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mets atbilst CPV klasifikatora kodam  34115300-9. Pretendents var iesniegt tikai vienu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juma variantu par visu apjomu. </w:t>
      </w:r>
    </w:p>
    <w:p w:rsidR="00813093" w:rsidRDefault="00D212EE">
      <w:pPr>
        <w:pStyle w:val="BodyText3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guma izpildes termi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ņš   –  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10 dienas no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guma nosl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anas dienas.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Prasī</w:t>
      </w:r>
      <w:r>
        <w:rPr>
          <w:i/>
          <w:iCs/>
          <w:sz w:val="22"/>
          <w:szCs w:val="22"/>
          <w:lang w:val="es-ES_tradnl"/>
        </w:rPr>
        <w:t>bas pied</w:t>
      </w:r>
      <w:r>
        <w:rPr>
          <w:i/>
          <w:iCs/>
          <w:sz w:val="22"/>
          <w:szCs w:val="22"/>
        </w:rPr>
        <w:t>āvā</w:t>
      </w:r>
      <w:r>
        <w:rPr>
          <w:i/>
          <w:iCs/>
          <w:sz w:val="22"/>
          <w:szCs w:val="22"/>
          <w:lang w:val="pt-PT"/>
        </w:rPr>
        <w:t>juma noform</w:t>
      </w:r>
      <w:r>
        <w:rPr>
          <w:i/>
          <w:iCs/>
          <w:sz w:val="22"/>
          <w:szCs w:val="22"/>
        </w:rPr>
        <w:t>ēš</w:t>
      </w:r>
      <w:r>
        <w:rPr>
          <w:i/>
          <w:iCs/>
          <w:sz w:val="22"/>
          <w:szCs w:val="22"/>
          <w:lang w:val="pt-PT"/>
        </w:rPr>
        <w:t>anai</w:t>
      </w:r>
    </w:p>
    <w:p w:rsidR="00813093" w:rsidRDefault="00D212EE">
      <w:pPr>
        <w:pStyle w:val="Parasts1"/>
        <w:jc w:val="both"/>
      </w:pPr>
      <w:r>
        <w:rPr>
          <w:sz w:val="22"/>
          <w:szCs w:val="22"/>
          <w:lang w:val="pt-PT"/>
        </w:rPr>
        <w:lastRenderedPageBreak/>
        <w:t>3.1.</w:t>
      </w:r>
      <w:r>
        <w:rPr>
          <w:sz w:val="22"/>
          <w:szCs w:val="22"/>
          <w:lang w:val="pt-PT"/>
        </w:rPr>
        <w:tab/>
        <w:t>Pretendentam r</w:t>
      </w:r>
      <w:r>
        <w:rPr>
          <w:sz w:val="22"/>
          <w:szCs w:val="22"/>
        </w:rPr>
        <w:t>ūpīgi jā</w:t>
      </w:r>
      <w:r>
        <w:rPr>
          <w:sz w:val="22"/>
          <w:szCs w:val="22"/>
          <w:lang w:val="it-IT"/>
        </w:rPr>
        <w:t>iepaz</w:t>
      </w:r>
      <w:r>
        <w:rPr>
          <w:sz w:val="22"/>
          <w:szCs w:val="22"/>
        </w:rPr>
        <w:t>īstas ar iepirkuma nolikumu, un tas ir atbildī</w:t>
      </w:r>
      <w:r>
        <w:rPr>
          <w:sz w:val="22"/>
          <w:szCs w:val="22"/>
          <w:lang w:val="nl-NL"/>
        </w:rPr>
        <w:t>gs par iesniegt</w:t>
      </w:r>
      <w:r>
        <w:rPr>
          <w:sz w:val="22"/>
          <w:szCs w:val="22"/>
        </w:rPr>
        <w:t xml:space="preserve">ā </w:t>
      </w:r>
      <w:r>
        <w:rPr>
          <w:sz w:val="22"/>
          <w:szCs w:val="22"/>
          <w:lang w:val="it-IT"/>
        </w:rPr>
        <w:t>pied</w:t>
      </w:r>
      <w:r>
        <w:rPr>
          <w:sz w:val="22"/>
          <w:szCs w:val="22"/>
        </w:rPr>
        <w:t xml:space="preserve">āvājuma atbilstību pasūtītāja izvirzītajām prasībām. </w:t>
      </w:r>
      <w:r>
        <w:rPr>
          <w:sz w:val="22"/>
          <w:szCs w:val="22"/>
        </w:rPr>
        <w:t>Iesniedzot piedāvā</w:t>
      </w:r>
      <w:r>
        <w:rPr>
          <w:sz w:val="22"/>
          <w:szCs w:val="22"/>
          <w:lang w:val="fr-FR"/>
        </w:rPr>
        <w:t>jumu, pretendents piln</w:t>
      </w:r>
      <w:r>
        <w:rPr>
          <w:sz w:val="22"/>
          <w:szCs w:val="22"/>
        </w:rPr>
        <w:t>ībā akceptē visus nolikuma noteikumus un prasī</w:t>
      </w:r>
      <w:r>
        <w:rPr>
          <w:sz w:val="22"/>
          <w:szCs w:val="22"/>
          <w:lang w:val="pt-PT"/>
        </w:rPr>
        <w:t>bas.</w:t>
      </w:r>
    </w:p>
    <w:p w:rsidR="00813093" w:rsidRDefault="00D212EE">
      <w:pPr>
        <w:pStyle w:val="Parasts1"/>
        <w:jc w:val="both"/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>Piedāvā</w:t>
      </w:r>
      <w:r>
        <w:rPr>
          <w:sz w:val="22"/>
          <w:szCs w:val="22"/>
        </w:rPr>
        <w:t>jums j</w:t>
      </w:r>
      <w:r>
        <w:rPr>
          <w:sz w:val="22"/>
          <w:szCs w:val="22"/>
        </w:rPr>
        <w:t>āiesniedz aizlīmētā aploksnē, uz kuras jānorāda: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  <w:t>PIKC „Rīgas Valsts tehnikums” adrese;</w:t>
      </w:r>
    </w:p>
    <w:p w:rsidR="00813093" w:rsidRDefault="00D212EE">
      <w:pPr>
        <w:pStyle w:val="Parasts1"/>
        <w:jc w:val="both"/>
      </w:pPr>
      <w:r>
        <w:rPr>
          <w:sz w:val="22"/>
          <w:szCs w:val="22"/>
          <w:lang w:val="de-DE"/>
        </w:rPr>
        <w:t>3.2.2.</w:t>
      </w:r>
      <w:r>
        <w:rPr>
          <w:sz w:val="22"/>
          <w:szCs w:val="22"/>
          <w:lang w:val="de-DE"/>
        </w:rPr>
        <w:tab/>
        <w:t>atz</w:t>
      </w:r>
      <w:r>
        <w:rPr>
          <w:sz w:val="22"/>
          <w:szCs w:val="22"/>
        </w:rPr>
        <w:t>īme “Piedāvā</w:t>
      </w:r>
      <w:r>
        <w:rPr>
          <w:sz w:val="22"/>
          <w:szCs w:val="22"/>
          <w:lang w:val="nl-NL"/>
        </w:rPr>
        <w:t xml:space="preserve">jums iepirkumam </w:t>
      </w:r>
      <w:r>
        <w:rPr>
          <w:sz w:val="22"/>
          <w:szCs w:val="22"/>
        </w:rPr>
        <w:t>„</w:t>
      </w:r>
      <w:r>
        <w:rPr>
          <w:sz w:val="22"/>
          <w:szCs w:val="22"/>
          <w:lang w:val="it-IT"/>
        </w:rPr>
        <w:t>Lietota mikroa</w:t>
      </w:r>
      <w:r>
        <w:rPr>
          <w:sz w:val="22"/>
          <w:szCs w:val="22"/>
          <w:lang w:val="it-IT"/>
        </w:rPr>
        <w:t>utobusa ieg</w:t>
      </w:r>
      <w:r>
        <w:rPr>
          <w:sz w:val="22"/>
          <w:szCs w:val="22"/>
        </w:rPr>
        <w:t>āde”,  identifikācijas Nr. RVT 2018/16”;</w:t>
      </w:r>
    </w:p>
    <w:p w:rsidR="00813093" w:rsidRDefault="00D212EE">
      <w:pPr>
        <w:pStyle w:val="Parasts1"/>
        <w:jc w:val="both"/>
      </w:pPr>
      <w:r>
        <w:rPr>
          <w:sz w:val="22"/>
          <w:szCs w:val="22"/>
          <w:lang w:val="de-DE"/>
        </w:rPr>
        <w:t>3.2.3.</w:t>
      </w:r>
      <w:r>
        <w:rPr>
          <w:sz w:val="22"/>
          <w:szCs w:val="22"/>
          <w:lang w:val="de-DE"/>
        </w:rPr>
        <w:tab/>
        <w:t>atz</w:t>
      </w:r>
      <w:r>
        <w:rPr>
          <w:sz w:val="22"/>
          <w:szCs w:val="22"/>
        </w:rPr>
        <w:t>īme „Neatvē</w:t>
      </w:r>
      <w:r>
        <w:rPr>
          <w:sz w:val="22"/>
          <w:szCs w:val="22"/>
          <w:lang w:val="fr-FR"/>
        </w:rPr>
        <w:t>rt l</w:t>
      </w:r>
      <w:r>
        <w:rPr>
          <w:sz w:val="22"/>
          <w:szCs w:val="22"/>
        </w:rPr>
        <w:t>īdz piedāvājumu termiņ</w:t>
      </w:r>
      <w:r>
        <w:rPr>
          <w:sz w:val="22"/>
          <w:szCs w:val="22"/>
          <w:lang w:val="it-IT"/>
        </w:rPr>
        <w:t>a iesnieg</w:t>
      </w:r>
      <w:r>
        <w:rPr>
          <w:sz w:val="22"/>
          <w:szCs w:val="22"/>
        </w:rPr>
        <w:t>š</w:t>
      </w:r>
      <w:r>
        <w:rPr>
          <w:sz w:val="22"/>
          <w:szCs w:val="22"/>
          <w:lang w:val="de-DE"/>
        </w:rPr>
        <w:t>anas beig</w:t>
      </w:r>
      <w:r>
        <w:rPr>
          <w:sz w:val="22"/>
          <w:szCs w:val="22"/>
        </w:rPr>
        <w:t>ām”;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t>3.2.4.</w:t>
      </w:r>
      <w:r>
        <w:rPr>
          <w:sz w:val="22"/>
          <w:szCs w:val="22"/>
          <w:lang w:val="es-ES_tradnl"/>
        </w:rPr>
        <w:tab/>
        <w:t>pretendenta nosaukums un adrese (aploksnes otr</w:t>
      </w:r>
      <w:r>
        <w:rPr>
          <w:sz w:val="22"/>
          <w:szCs w:val="22"/>
        </w:rPr>
        <w:t>ā pusē).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>Piedāvājums iesniedzams latvieš</w:t>
      </w:r>
      <w:r>
        <w:rPr>
          <w:sz w:val="22"/>
          <w:szCs w:val="22"/>
          <w:lang w:val="pt-PT"/>
        </w:rPr>
        <w:t>u valod</w:t>
      </w:r>
      <w:r>
        <w:rPr>
          <w:sz w:val="22"/>
          <w:szCs w:val="22"/>
        </w:rPr>
        <w:t>ā divos eksemplā</w:t>
      </w:r>
      <w:r>
        <w:rPr>
          <w:sz w:val="22"/>
          <w:szCs w:val="22"/>
          <w:lang w:val="fr-FR"/>
        </w:rPr>
        <w:t>ros: viens o</w:t>
      </w:r>
      <w:r>
        <w:rPr>
          <w:sz w:val="22"/>
          <w:szCs w:val="22"/>
          <w:lang w:val="fr-FR"/>
        </w:rPr>
        <w:t>ri</w:t>
      </w:r>
      <w:r>
        <w:rPr>
          <w:sz w:val="22"/>
          <w:szCs w:val="22"/>
        </w:rPr>
        <w:t>ģināls un viena kopija, uz katra eksemplāra jābūt atbilstoš</w:t>
      </w:r>
      <w:r>
        <w:rPr>
          <w:sz w:val="22"/>
          <w:szCs w:val="22"/>
          <w:lang w:val="it-IT"/>
        </w:rPr>
        <w:t>ai nor</w:t>
      </w:r>
      <w:r>
        <w:rPr>
          <w:sz w:val="22"/>
          <w:szCs w:val="22"/>
        </w:rPr>
        <w:t>ādei.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>
        <w:rPr>
          <w:sz w:val="22"/>
          <w:szCs w:val="22"/>
        </w:rPr>
        <w:tab/>
        <w:t>Dokumenti jāsagatavo atbilstoši Dokumentu juridiskā spēka likumam un Ministru kabineta 2010.gada 28.septembra noteikumiem Nr. 916 „Dokumentu izstrādāš</w:t>
      </w:r>
      <w:r>
        <w:rPr>
          <w:sz w:val="22"/>
          <w:szCs w:val="22"/>
          <w:lang w:val="es-ES_tradnl"/>
        </w:rPr>
        <w:t>anas un noform</w:t>
      </w:r>
      <w:r>
        <w:rPr>
          <w:sz w:val="22"/>
          <w:szCs w:val="22"/>
        </w:rPr>
        <w:t>ēšanas kārtība</w:t>
      </w:r>
      <w:r>
        <w:rPr>
          <w:sz w:val="22"/>
          <w:szCs w:val="22"/>
        </w:rPr>
        <w:t>”</w:t>
      </w:r>
      <w:r>
        <w:rPr>
          <w:sz w:val="22"/>
          <w:szCs w:val="22"/>
          <w:lang w:val="fr-FR"/>
        </w:rPr>
        <w:t>. Pied</w:t>
      </w:r>
      <w:r>
        <w:rPr>
          <w:sz w:val="22"/>
          <w:szCs w:val="22"/>
        </w:rPr>
        <w:t>āvā</w:t>
      </w:r>
      <w:r>
        <w:rPr>
          <w:sz w:val="22"/>
          <w:szCs w:val="22"/>
        </w:rPr>
        <w:t>jums j</w:t>
      </w:r>
      <w:r>
        <w:rPr>
          <w:sz w:val="22"/>
          <w:szCs w:val="22"/>
        </w:rPr>
        <w:t>ā</w:t>
      </w:r>
      <w:r>
        <w:rPr>
          <w:sz w:val="22"/>
          <w:szCs w:val="22"/>
          <w:lang w:val="it-IT"/>
        </w:rPr>
        <w:t>sagatavo valsts valod</w:t>
      </w:r>
      <w:r>
        <w:rPr>
          <w:sz w:val="22"/>
          <w:szCs w:val="22"/>
        </w:rPr>
        <w:t>ā. Ja kā</w:t>
      </w:r>
      <w:r>
        <w:rPr>
          <w:sz w:val="22"/>
          <w:szCs w:val="22"/>
          <w:lang w:val="nl-NL"/>
        </w:rPr>
        <w:t>ds no Pretendenta iesniegtajiem dokumentiem nav valsts valod</w:t>
      </w:r>
      <w:r>
        <w:rPr>
          <w:sz w:val="22"/>
          <w:szCs w:val="22"/>
        </w:rPr>
        <w:t>ā</w:t>
      </w:r>
      <w:r>
        <w:rPr>
          <w:sz w:val="22"/>
          <w:szCs w:val="22"/>
          <w:lang w:val="sv-SE"/>
        </w:rPr>
        <w:t>, tas j</w:t>
      </w:r>
      <w:r>
        <w:rPr>
          <w:sz w:val="22"/>
          <w:szCs w:val="22"/>
        </w:rPr>
        <w:t>ā</w:t>
      </w:r>
      <w:r>
        <w:rPr>
          <w:sz w:val="22"/>
          <w:szCs w:val="22"/>
          <w:lang w:val="de-DE"/>
        </w:rPr>
        <w:t>noform</w:t>
      </w:r>
      <w:r>
        <w:rPr>
          <w:sz w:val="22"/>
          <w:szCs w:val="22"/>
        </w:rPr>
        <w:t xml:space="preserve">ē atbilstoši Ministru kabineta 2000.gada 22.augusta noteikumos Nr. 291 “Kārtība, kādā apliecināmi dokumentu tulkojumi valsts valodā” </w:t>
      </w:r>
      <w:r>
        <w:rPr>
          <w:sz w:val="22"/>
          <w:szCs w:val="22"/>
        </w:rPr>
        <w:t>noteiktajai kārtī</w:t>
      </w:r>
      <w:r>
        <w:rPr>
          <w:sz w:val="22"/>
          <w:szCs w:val="22"/>
          <w:lang w:val="it-IT"/>
        </w:rPr>
        <w:t>bai. Pied</w:t>
      </w:r>
      <w:r>
        <w:rPr>
          <w:sz w:val="22"/>
          <w:szCs w:val="22"/>
        </w:rPr>
        <w:t>āvājumi, kuru noformē</w:t>
      </w:r>
      <w:r>
        <w:rPr>
          <w:sz w:val="22"/>
          <w:szCs w:val="22"/>
        </w:rPr>
        <w:t>jums b</w:t>
      </w:r>
      <w:r>
        <w:rPr>
          <w:sz w:val="22"/>
          <w:szCs w:val="22"/>
        </w:rPr>
        <w:t>ūtiski neatbilst noteiktajām prasībām, kā rezultātā nav iespējama Piedāvā</w:t>
      </w:r>
      <w:r>
        <w:rPr>
          <w:sz w:val="22"/>
          <w:szCs w:val="22"/>
          <w:lang w:val="pt-PT"/>
        </w:rPr>
        <w:t>juma pie</w:t>
      </w:r>
      <w:r>
        <w:rPr>
          <w:sz w:val="22"/>
          <w:szCs w:val="22"/>
        </w:rPr>
        <w:t>ņemšana izvērtēšanai, netiks vērtē</w:t>
      </w:r>
      <w:r>
        <w:rPr>
          <w:sz w:val="22"/>
          <w:szCs w:val="22"/>
          <w:lang w:val="it-IT"/>
        </w:rPr>
        <w:t>ti.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>3.5.</w:t>
      </w:r>
      <w:r>
        <w:rPr>
          <w:sz w:val="22"/>
          <w:szCs w:val="22"/>
        </w:rPr>
        <w:tab/>
        <w:t>Piedāvājuma dokumentu lapām jābūt numurētām un tā sākumā jābūt titullapai (uz k</w:t>
      </w:r>
      <w:r>
        <w:rPr>
          <w:sz w:val="22"/>
          <w:szCs w:val="22"/>
        </w:rPr>
        <w:t>uras norādī</w:t>
      </w:r>
      <w:r>
        <w:rPr>
          <w:sz w:val="22"/>
          <w:szCs w:val="22"/>
          <w:lang w:val="it-IT"/>
        </w:rPr>
        <w:t>ts iepirkuma nosaukums, id. Nr. un pretendenta nosaukums un rekviz</w:t>
      </w:r>
      <w:r>
        <w:rPr>
          <w:sz w:val="22"/>
          <w:szCs w:val="22"/>
        </w:rPr>
        <w:t>ī</w:t>
      </w:r>
      <w:r>
        <w:rPr>
          <w:sz w:val="22"/>
          <w:szCs w:val="22"/>
          <w:lang w:val="it-IT"/>
        </w:rPr>
        <w:t>ti) un satura r</w:t>
      </w:r>
      <w:r>
        <w:rPr>
          <w:sz w:val="22"/>
          <w:szCs w:val="22"/>
        </w:rPr>
        <w:t>ādītājam. Visiem piedāvājuma dokumentiem (izņ</w:t>
      </w:r>
      <w:r>
        <w:rPr>
          <w:sz w:val="22"/>
          <w:szCs w:val="22"/>
          <w:lang w:val="sv-SE"/>
        </w:rPr>
        <w:t>emot pied</w:t>
      </w:r>
      <w:r>
        <w:rPr>
          <w:sz w:val="22"/>
          <w:szCs w:val="22"/>
        </w:rPr>
        <w:t>āvājuma nodrošinā</w:t>
      </w:r>
      <w:r>
        <w:rPr>
          <w:sz w:val="22"/>
          <w:szCs w:val="22"/>
          <w:lang w:val="pt-PT"/>
        </w:rPr>
        <w:t>juma ori</w:t>
      </w:r>
      <w:r>
        <w:rPr>
          <w:sz w:val="22"/>
          <w:szCs w:val="22"/>
        </w:rPr>
        <w:t xml:space="preserve">ģināla dokumentu, ja tā </w:t>
      </w:r>
      <w:r>
        <w:rPr>
          <w:sz w:val="22"/>
          <w:szCs w:val="22"/>
          <w:lang w:val="pt-PT"/>
        </w:rPr>
        <w:t>ir bankas vai apdro</w:t>
      </w:r>
      <w:r>
        <w:rPr>
          <w:sz w:val="22"/>
          <w:szCs w:val="22"/>
        </w:rPr>
        <w:t>šinātāja garantija) jābū</w:t>
      </w:r>
      <w:r>
        <w:rPr>
          <w:sz w:val="22"/>
          <w:szCs w:val="22"/>
        </w:rPr>
        <w:t>t caur</w:t>
      </w:r>
      <w:r>
        <w:rPr>
          <w:sz w:val="22"/>
          <w:szCs w:val="22"/>
        </w:rPr>
        <w:t xml:space="preserve">šūtiem. Uz </w:t>
      </w:r>
      <w:r>
        <w:rPr>
          <w:sz w:val="22"/>
          <w:szCs w:val="22"/>
        </w:rPr>
        <w:t>pēdējā</w:t>
      </w:r>
      <w:r>
        <w:rPr>
          <w:sz w:val="22"/>
          <w:szCs w:val="22"/>
          <w:lang w:val="fr-FR"/>
        </w:rPr>
        <w:t>s lapas aizmugures caur</w:t>
      </w:r>
      <w:r>
        <w:rPr>
          <w:sz w:val="22"/>
          <w:szCs w:val="22"/>
        </w:rPr>
        <w:t>šūš</w:t>
      </w:r>
      <w:r>
        <w:rPr>
          <w:sz w:val="22"/>
          <w:szCs w:val="22"/>
          <w:lang w:val="es-ES_tradnl"/>
        </w:rPr>
        <w:t>anai izmantojamais diegs nostiprin</w:t>
      </w:r>
      <w:r>
        <w:rPr>
          <w:sz w:val="22"/>
          <w:szCs w:val="22"/>
        </w:rPr>
        <w:t>ā</w:t>
      </w:r>
      <w:r>
        <w:rPr>
          <w:sz w:val="22"/>
          <w:szCs w:val="22"/>
        </w:rPr>
        <w:t>ms ar p</w:t>
      </w:r>
      <w:r>
        <w:rPr>
          <w:sz w:val="22"/>
          <w:szCs w:val="22"/>
        </w:rPr>
        <w:t>ārlīmētu lapu, uz kuras norādī</w:t>
      </w:r>
      <w:r>
        <w:rPr>
          <w:sz w:val="22"/>
          <w:szCs w:val="22"/>
        </w:rPr>
        <w:t>ts caur</w:t>
      </w:r>
      <w:r>
        <w:rPr>
          <w:sz w:val="22"/>
          <w:szCs w:val="22"/>
        </w:rPr>
        <w:t>šūto lapu skaits, ko ar savu parakstu apliecina pretendenta pārstā</w:t>
      </w:r>
      <w:r>
        <w:rPr>
          <w:sz w:val="22"/>
          <w:szCs w:val="22"/>
          <w:lang w:val="pt-PT"/>
        </w:rPr>
        <w:t>vis. Pied</w:t>
      </w:r>
      <w:r>
        <w:rPr>
          <w:sz w:val="22"/>
          <w:szCs w:val="22"/>
        </w:rPr>
        <w:t xml:space="preserve">āvājumā </w:t>
      </w:r>
      <w:r>
        <w:rPr>
          <w:sz w:val="22"/>
          <w:szCs w:val="22"/>
          <w:lang w:val="nl-NL"/>
        </w:rPr>
        <w:t>iek</w:t>
      </w:r>
      <w:r>
        <w:rPr>
          <w:sz w:val="22"/>
          <w:szCs w:val="22"/>
        </w:rPr>
        <w:t>ļautajiem dokumentiem jābūt skaidri salasāmiem, bez labojum</w:t>
      </w:r>
      <w:r>
        <w:rPr>
          <w:sz w:val="22"/>
          <w:szCs w:val="22"/>
        </w:rPr>
        <w:t xml:space="preserve">iem un iestarpinājumiem. </w:t>
      </w:r>
    </w:p>
    <w:p w:rsidR="00813093" w:rsidRDefault="00D212EE">
      <w:pPr>
        <w:pStyle w:val="Parasts1"/>
        <w:jc w:val="both"/>
      </w:pPr>
      <w:r>
        <w:rPr>
          <w:sz w:val="22"/>
          <w:szCs w:val="22"/>
        </w:rPr>
        <w:t>3.6.</w:t>
      </w:r>
      <w:r>
        <w:rPr>
          <w:sz w:val="22"/>
          <w:szCs w:val="22"/>
        </w:rPr>
        <w:tab/>
        <w:t>Piedāvā</w:t>
      </w:r>
      <w:r>
        <w:rPr>
          <w:sz w:val="22"/>
          <w:szCs w:val="22"/>
          <w:lang w:val="pt-PT"/>
        </w:rPr>
        <w:t>juma cen</w:t>
      </w:r>
      <w:r>
        <w:rPr>
          <w:sz w:val="22"/>
          <w:szCs w:val="22"/>
        </w:rPr>
        <w:t>ā jā</w:t>
      </w:r>
      <w:r>
        <w:rPr>
          <w:sz w:val="22"/>
          <w:szCs w:val="22"/>
          <w:lang w:val="nl-NL"/>
        </w:rPr>
        <w:t>iek</w:t>
      </w:r>
      <w:r>
        <w:rPr>
          <w:sz w:val="22"/>
          <w:szCs w:val="22"/>
        </w:rPr>
        <w:t>ļ</w:t>
      </w:r>
      <w:r>
        <w:rPr>
          <w:sz w:val="22"/>
          <w:szCs w:val="22"/>
          <w:lang w:val="pt-PT"/>
        </w:rPr>
        <w:t>auj visas ar pieg</w:t>
      </w:r>
      <w:r>
        <w:rPr>
          <w:sz w:val="22"/>
          <w:szCs w:val="22"/>
        </w:rPr>
        <w:t>ādes veikšanu un lī</w:t>
      </w:r>
      <w:r>
        <w:rPr>
          <w:sz w:val="22"/>
          <w:szCs w:val="22"/>
          <w:lang w:val="pt-PT"/>
        </w:rPr>
        <w:t>guma saist</w:t>
      </w:r>
      <w:r>
        <w:rPr>
          <w:sz w:val="22"/>
          <w:szCs w:val="22"/>
        </w:rPr>
        <w:t>ību izpildi saistītās  izmaksas - gan paredzamā</w:t>
      </w:r>
      <w:r>
        <w:rPr>
          <w:sz w:val="22"/>
          <w:szCs w:val="22"/>
          <w:lang w:val="da-DK"/>
        </w:rPr>
        <w:t>s, gan t</w:t>
      </w:r>
      <w:r>
        <w:rPr>
          <w:sz w:val="22"/>
          <w:szCs w:val="22"/>
        </w:rPr>
        <w:t>ā</w:t>
      </w:r>
      <w:r>
        <w:rPr>
          <w:sz w:val="22"/>
          <w:szCs w:val="22"/>
          <w:lang w:val="pt-PT"/>
        </w:rPr>
        <w:t>das, kuras pretendentam vajadz</w:t>
      </w:r>
      <w:r>
        <w:rPr>
          <w:sz w:val="22"/>
          <w:szCs w:val="22"/>
        </w:rPr>
        <w:t>ētu paredzēt, un atbilstoš</w:t>
      </w:r>
      <w:r>
        <w:rPr>
          <w:sz w:val="22"/>
          <w:szCs w:val="22"/>
          <w:lang w:val="es-ES_tradnl"/>
        </w:rPr>
        <w:t>os nodok</w:t>
      </w:r>
      <w:r>
        <w:rPr>
          <w:sz w:val="22"/>
          <w:szCs w:val="22"/>
        </w:rPr>
        <w:t>ļ</w:t>
      </w:r>
      <w:r>
        <w:rPr>
          <w:sz w:val="22"/>
          <w:szCs w:val="22"/>
          <w:lang w:val="pt-PT"/>
        </w:rPr>
        <w:t>us.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  <w:lang w:val="pt-PT"/>
        </w:rPr>
        <w:t>3.7.</w:t>
      </w:r>
      <w:r>
        <w:rPr>
          <w:sz w:val="22"/>
          <w:szCs w:val="22"/>
          <w:lang w:val="pt-PT"/>
        </w:rPr>
        <w:tab/>
        <w:t>Pretendentam j</w:t>
      </w:r>
      <w:r>
        <w:rPr>
          <w:sz w:val="22"/>
          <w:szCs w:val="22"/>
        </w:rPr>
        <w:t>ā</w:t>
      </w:r>
      <w:r>
        <w:rPr>
          <w:sz w:val="22"/>
          <w:szCs w:val="22"/>
          <w:lang w:val="it-IT"/>
        </w:rPr>
        <w:t>uz</w:t>
      </w:r>
      <w:r>
        <w:rPr>
          <w:sz w:val="22"/>
          <w:szCs w:val="22"/>
        </w:rPr>
        <w:t xml:space="preserve">ņemas </w:t>
      </w:r>
      <w:r>
        <w:rPr>
          <w:sz w:val="22"/>
          <w:szCs w:val="22"/>
        </w:rPr>
        <w:t>visi izdevumi, kas saistīti ar piedāvā</w:t>
      </w:r>
      <w:r>
        <w:rPr>
          <w:sz w:val="22"/>
          <w:szCs w:val="22"/>
          <w:lang w:val="pt-PT"/>
        </w:rPr>
        <w:t>juma sagatavo</w:t>
      </w:r>
      <w:r>
        <w:rPr>
          <w:sz w:val="22"/>
          <w:szCs w:val="22"/>
        </w:rPr>
        <w:t>šanu un iesniegšanu, pasūtītā</w:t>
      </w:r>
      <w:r>
        <w:rPr>
          <w:sz w:val="22"/>
          <w:szCs w:val="22"/>
          <w:lang w:val="sv-SE"/>
        </w:rPr>
        <w:t>js nav atbild</w:t>
      </w:r>
      <w:r>
        <w:rPr>
          <w:sz w:val="22"/>
          <w:szCs w:val="22"/>
        </w:rPr>
        <w:t>ī</w:t>
      </w:r>
      <w:r>
        <w:rPr>
          <w:sz w:val="22"/>
          <w:szCs w:val="22"/>
          <w:lang w:val="fr-FR"/>
        </w:rPr>
        <w:t xml:space="preserve">gs par </w:t>
      </w:r>
      <w:r>
        <w:rPr>
          <w:sz w:val="22"/>
          <w:szCs w:val="22"/>
        </w:rPr>
        <w:t>šiem izdevumiem.</w:t>
      </w:r>
    </w:p>
    <w:p w:rsidR="00813093" w:rsidRDefault="00D212EE">
      <w:pPr>
        <w:pStyle w:val="Parasts1"/>
        <w:jc w:val="both"/>
      </w:pPr>
      <w:r>
        <w:rPr>
          <w:sz w:val="22"/>
          <w:szCs w:val="22"/>
        </w:rPr>
        <w:t>3.8.</w:t>
      </w:r>
      <w:r>
        <w:rPr>
          <w:sz w:val="22"/>
          <w:szCs w:val="22"/>
        </w:rPr>
        <w:tab/>
        <w:t>Pretendents iesniedz parakstī</w:t>
      </w:r>
      <w:r>
        <w:rPr>
          <w:sz w:val="22"/>
          <w:szCs w:val="22"/>
          <w:lang w:val="es-ES_tradnl"/>
        </w:rPr>
        <w:t>tu pied</w:t>
      </w:r>
      <w:r>
        <w:rPr>
          <w:sz w:val="22"/>
          <w:szCs w:val="22"/>
        </w:rPr>
        <w:t>āvājumu. Ja piedāvājumu iesniedz pretendentu apvienī</w:t>
      </w:r>
      <w:r>
        <w:rPr>
          <w:sz w:val="22"/>
          <w:szCs w:val="22"/>
          <w:lang w:val="pt-PT"/>
        </w:rPr>
        <w:t>ba vai person</w:t>
      </w:r>
      <w:r>
        <w:rPr>
          <w:sz w:val="22"/>
          <w:szCs w:val="22"/>
        </w:rPr>
        <w:t>ā</w:t>
      </w:r>
      <w:r>
        <w:rPr>
          <w:sz w:val="22"/>
          <w:szCs w:val="22"/>
          <w:lang w:val="nl-NL"/>
        </w:rPr>
        <w:t>lsabiedr</w:t>
      </w:r>
      <w:r>
        <w:rPr>
          <w:sz w:val="22"/>
          <w:szCs w:val="22"/>
        </w:rPr>
        <w:t>ī</w:t>
      </w:r>
      <w:r>
        <w:rPr>
          <w:sz w:val="22"/>
          <w:szCs w:val="22"/>
          <w:lang w:val="it-IT"/>
        </w:rPr>
        <w:t>ba, pied</w:t>
      </w:r>
      <w:r>
        <w:rPr>
          <w:sz w:val="22"/>
          <w:szCs w:val="22"/>
        </w:rPr>
        <w:t xml:space="preserve">āvājumā </w:t>
      </w:r>
      <w:r>
        <w:rPr>
          <w:sz w:val="22"/>
          <w:szCs w:val="22"/>
          <w:lang w:val="nl-NL"/>
        </w:rPr>
        <w:t>papildus nor</w:t>
      </w:r>
      <w:r>
        <w:rPr>
          <w:sz w:val="22"/>
          <w:szCs w:val="22"/>
        </w:rPr>
        <w:t>āda personu, kura iepirkumā pārstā</w:t>
      </w:r>
      <w:r>
        <w:rPr>
          <w:sz w:val="22"/>
          <w:szCs w:val="22"/>
          <w:lang w:val="sv-SE"/>
        </w:rPr>
        <w:t>v attiec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go pretendenta apvien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bu vai person</w:t>
      </w:r>
      <w:r>
        <w:rPr>
          <w:sz w:val="22"/>
          <w:szCs w:val="22"/>
        </w:rPr>
        <w:t>ā</w:t>
      </w:r>
      <w:r>
        <w:rPr>
          <w:sz w:val="22"/>
          <w:szCs w:val="22"/>
          <w:lang w:val="nl-NL"/>
        </w:rPr>
        <w:t>lsabiedr</w:t>
      </w:r>
      <w:r>
        <w:rPr>
          <w:sz w:val="22"/>
          <w:szCs w:val="22"/>
        </w:rPr>
        <w:t xml:space="preserve">ību, kā arī </w:t>
      </w:r>
      <w:r>
        <w:rPr>
          <w:sz w:val="22"/>
          <w:szCs w:val="22"/>
          <w:lang w:val="es-ES_tradnl"/>
        </w:rPr>
        <w:t>katras personas atbild</w:t>
      </w:r>
      <w:r>
        <w:rPr>
          <w:sz w:val="22"/>
          <w:szCs w:val="22"/>
        </w:rPr>
        <w:t>ības sadalījumu.</w:t>
      </w:r>
    </w:p>
    <w:p w:rsidR="00813093" w:rsidRDefault="00813093">
      <w:pPr>
        <w:pStyle w:val="Parasts1"/>
        <w:jc w:val="both"/>
        <w:rPr>
          <w:sz w:val="22"/>
          <w:szCs w:val="22"/>
        </w:rPr>
      </w:pPr>
    </w:p>
    <w:p w:rsidR="00813093" w:rsidRDefault="00D212EE">
      <w:pPr>
        <w:pStyle w:val="Parasts1"/>
        <w:jc w:val="both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Pretendentu atlases dokumenti</w:t>
      </w:r>
    </w:p>
    <w:p w:rsidR="00813093" w:rsidRDefault="00D212EE">
      <w:pPr>
        <w:pStyle w:val="Parasts1"/>
        <w:tabs>
          <w:tab w:val="left" w:pos="709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4.1.  Prasības un iesniedzamie dokumenti pretendentu kvalifikācijas novē</w:t>
      </w:r>
      <w:r>
        <w:rPr>
          <w:sz w:val="22"/>
          <w:szCs w:val="22"/>
          <w:u w:val="single"/>
        </w:rPr>
        <w:t>rtēš</w:t>
      </w:r>
      <w:r>
        <w:rPr>
          <w:sz w:val="22"/>
          <w:szCs w:val="22"/>
          <w:u w:val="single"/>
          <w:lang w:val="pt-PT"/>
        </w:rPr>
        <w:t>anai</w:t>
      </w:r>
    </w:p>
    <w:p w:rsidR="00813093" w:rsidRDefault="00813093">
      <w:pPr>
        <w:pStyle w:val="Parasts1"/>
        <w:jc w:val="both"/>
        <w:rPr>
          <w:sz w:val="22"/>
          <w:szCs w:val="22"/>
        </w:rPr>
      </w:pPr>
    </w:p>
    <w:tbl>
      <w:tblPr>
        <w:tblW w:w="89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74"/>
        <w:gridCol w:w="4479"/>
      </w:tblGrid>
      <w:tr w:rsidR="00813093">
        <w:trPr>
          <w:trHeight w:val="24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Parasts1"/>
              <w:tabs>
                <w:tab w:val="left" w:pos="1496"/>
              </w:tabs>
              <w:spacing w:before="120"/>
              <w:jc w:val="center"/>
            </w:pPr>
            <w:r>
              <w:rPr>
                <w:sz w:val="22"/>
                <w:szCs w:val="22"/>
              </w:rPr>
              <w:t>Prasība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Parasts1"/>
              <w:tabs>
                <w:tab w:val="left" w:pos="1496"/>
              </w:tabs>
              <w:spacing w:before="120"/>
              <w:jc w:val="center"/>
            </w:pPr>
            <w:r>
              <w:rPr>
                <w:sz w:val="22"/>
                <w:szCs w:val="22"/>
              </w:rPr>
              <w:t>Iesniedzamie dokumenti</w:t>
            </w:r>
          </w:p>
        </w:tc>
      </w:tr>
      <w:tr w:rsidR="00813093">
        <w:trPr>
          <w:trHeight w:val="528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Parasts1"/>
              <w:tabs>
                <w:tab w:val="left" w:pos="1496"/>
              </w:tabs>
              <w:jc w:val="both"/>
            </w:pPr>
            <w:r>
              <w:rPr>
                <w:sz w:val="22"/>
                <w:szCs w:val="22"/>
              </w:rPr>
              <w:lastRenderedPageBreak/>
              <w:t>4.1.1. Pretendents ir re</w:t>
            </w:r>
            <w:r>
              <w:rPr>
                <w:sz w:val="22"/>
                <w:szCs w:val="22"/>
              </w:rPr>
              <w:t>ģistrē</w:t>
            </w:r>
            <w:r>
              <w:rPr>
                <w:sz w:val="22"/>
                <w:szCs w:val="22"/>
                <w:lang w:val="sv-SE"/>
              </w:rPr>
              <w:t>ts atbilsto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>i attiec</w:t>
            </w:r>
            <w:r>
              <w:rPr>
                <w:sz w:val="22"/>
                <w:szCs w:val="22"/>
              </w:rPr>
              <w:t>īgā</w:t>
            </w:r>
            <w:r>
              <w:rPr>
                <w:sz w:val="22"/>
                <w:szCs w:val="22"/>
              </w:rPr>
              <w:t>s valsts normat</w:t>
            </w:r>
            <w:r>
              <w:rPr>
                <w:sz w:val="22"/>
                <w:szCs w:val="22"/>
              </w:rPr>
              <w:t>īvo aktu prasībām.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4.1.1.1. Par Latvijas Republikas komercreģistrā reģistrētiem uzņēmumiem, iepirkuma komisija pārliecinā</w:t>
            </w:r>
            <w:r>
              <w:rPr>
                <w:sz w:val="22"/>
                <w:szCs w:val="22"/>
                <w:lang w:val="nl-NL"/>
              </w:rPr>
              <w:t>sies Uz</w:t>
            </w:r>
            <w:r>
              <w:rPr>
                <w:sz w:val="22"/>
                <w:szCs w:val="22"/>
              </w:rPr>
              <w:t>ņēmumu reģ</w:t>
            </w:r>
            <w:r>
              <w:rPr>
                <w:sz w:val="22"/>
                <w:szCs w:val="22"/>
                <w:lang w:val="it-IT"/>
              </w:rPr>
              <w:t>istra m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 xml:space="preserve">jaslapā www.ur.gov.lv par pretendenta reģistrācijas faktu. </w:t>
            </w:r>
          </w:p>
          <w:p w:rsidR="00813093" w:rsidRDefault="00D212E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4.1.1.2. Ārvalstu uzņēmumiem jāiesniedz līdzvērtī</w:t>
            </w:r>
            <w:r>
              <w:rPr>
                <w:sz w:val="22"/>
                <w:szCs w:val="22"/>
                <w:lang w:val="nl-NL"/>
              </w:rPr>
              <w:t>gas iest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fr-FR"/>
              </w:rPr>
              <w:t>des cit</w:t>
            </w:r>
            <w:r>
              <w:rPr>
                <w:sz w:val="22"/>
                <w:szCs w:val="22"/>
              </w:rPr>
              <w:t xml:space="preserve">ā </w:t>
            </w:r>
            <w:r>
              <w:rPr>
                <w:sz w:val="22"/>
                <w:szCs w:val="22"/>
                <w:lang w:val="nl-NL"/>
              </w:rPr>
              <w:t>valst</w:t>
            </w:r>
            <w:r>
              <w:rPr>
                <w:sz w:val="22"/>
                <w:szCs w:val="22"/>
              </w:rPr>
              <w:t xml:space="preserve">ī izsniegtas reģistrācijas apliecības kopijas (izdrukas no datu bāzes), ja attiecīgā </w:t>
            </w:r>
            <w:r>
              <w:rPr>
                <w:sz w:val="22"/>
                <w:szCs w:val="22"/>
                <w:lang w:val="de-DE"/>
              </w:rPr>
              <w:t xml:space="preserve">valsts paredz izsniegt </w:t>
            </w:r>
            <w:r>
              <w:rPr>
                <w:sz w:val="22"/>
                <w:szCs w:val="22"/>
              </w:rPr>
              <w:t xml:space="preserve">šādu dokumentu, </w:t>
            </w:r>
            <w:r>
              <w:rPr>
                <w:sz w:val="22"/>
                <w:szCs w:val="22"/>
              </w:rPr>
              <w:t>kas apliecina, ka pretendents ir reģistrē</w:t>
            </w:r>
            <w:r>
              <w:rPr>
                <w:sz w:val="22"/>
                <w:szCs w:val="22"/>
              </w:rPr>
              <w:t>ts normat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  <w:lang w:val="es-ES_tradnl"/>
              </w:rPr>
              <w:t>vajos aktos noteiktaj</w:t>
            </w:r>
            <w:r>
              <w:rPr>
                <w:sz w:val="22"/>
                <w:szCs w:val="22"/>
              </w:rPr>
              <w:t>ā kārtībā;</w:t>
            </w:r>
          </w:p>
          <w:p w:rsidR="00813093" w:rsidRDefault="00D212EE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4.1.1.3. Ja pied</w:t>
            </w:r>
            <w:r>
              <w:rPr>
                <w:sz w:val="22"/>
                <w:szCs w:val="22"/>
              </w:rPr>
              <w:t>āvājumu iesniedz piegādātāju apvienība, tā iesniedz kopīgu visu dalībnieku  parakstītu dokumentu par dalību iepirkumā. Pārējie pretendenta kvalifikāciju apst</w:t>
            </w:r>
            <w:r>
              <w:rPr>
                <w:sz w:val="22"/>
                <w:szCs w:val="22"/>
              </w:rPr>
              <w:t>iprinošie dokumenti iesniedzami par katru apvienī</w:t>
            </w:r>
            <w:r>
              <w:rPr>
                <w:sz w:val="22"/>
                <w:szCs w:val="22"/>
                <w:lang w:val="pt-PT"/>
              </w:rPr>
              <w:t>bas dal</w:t>
            </w:r>
            <w:r>
              <w:rPr>
                <w:sz w:val="22"/>
                <w:szCs w:val="22"/>
              </w:rPr>
              <w:t>ībnieku atsevišķ</w:t>
            </w:r>
            <w:r>
              <w:rPr>
                <w:sz w:val="22"/>
                <w:szCs w:val="22"/>
                <w:lang w:val="it-IT"/>
              </w:rPr>
              <w:t>i.</w:t>
            </w:r>
          </w:p>
          <w:p w:rsidR="00813093" w:rsidRDefault="00D212EE">
            <w:pPr>
              <w:pStyle w:val="Body"/>
            </w:pPr>
            <w:r>
              <w:rPr>
                <w:sz w:val="22"/>
                <w:szCs w:val="22"/>
                <w:lang w:val="pt-PT"/>
              </w:rPr>
              <w:t>4.1.1.4. Dokuments, kas apliecina pretendenta p</w:t>
            </w:r>
            <w:r>
              <w:rPr>
                <w:sz w:val="22"/>
                <w:szCs w:val="22"/>
              </w:rPr>
              <w:t>ārstāvī</w:t>
            </w:r>
            <w:r>
              <w:rPr>
                <w:sz w:val="22"/>
                <w:szCs w:val="22"/>
                <w:lang w:val="es-ES_tradnl"/>
              </w:rPr>
              <w:t>bas ties</w:t>
            </w:r>
            <w:r>
              <w:rPr>
                <w:sz w:val="22"/>
                <w:szCs w:val="22"/>
              </w:rPr>
              <w:t>ības, ja piedāvājumu parakstījusi persona, kurai minētā</w:t>
            </w:r>
            <w:r>
              <w:rPr>
                <w:sz w:val="22"/>
                <w:szCs w:val="22"/>
                <w:lang w:val="es-ES_tradnl"/>
              </w:rPr>
              <w:t>s ties</w:t>
            </w:r>
            <w:r>
              <w:rPr>
                <w:sz w:val="22"/>
                <w:szCs w:val="22"/>
              </w:rPr>
              <w:t>ības nav reģistrētas Latvijas Republikas (turpmāk – LR)  U</w:t>
            </w:r>
            <w:r>
              <w:rPr>
                <w:sz w:val="22"/>
                <w:szCs w:val="22"/>
              </w:rPr>
              <w:t>zņēmumu reģistrā.</w:t>
            </w:r>
          </w:p>
        </w:tc>
      </w:tr>
      <w:tr w:rsidR="00813093">
        <w:trPr>
          <w:trHeight w:val="216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Parasts1"/>
              <w:tabs>
                <w:tab w:val="left" w:pos="1171"/>
              </w:tabs>
              <w:jc w:val="both"/>
            </w:pPr>
            <w:r>
              <w:rPr>
                <w:sz w:val="22"/>
                <w:szCs w:val="22"/>
              </w:rPr>
              <w:t>4.1.2. Ja pretendents paredz piesaistī</w:t>
            </w:r>
            <w:r>
              <w:rPr>
                <w:sz w:val="22"/>
                <w:szCs w:val="22"/>
                <w:lang w:val="fr-FR"/>
              </w:rPr>
              <w:t>t apak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>uz</w:t>
            </w:r>
            <w:r>
              <w:rPr>
                <w:sz w:val="22"/>
                <w:szCs w:val="22"/>
              </w:rPr>
              <w:t>ņēmēju(s) piegādei vai  darbu izpildei, kuru vērtī</w:t>
            </w:r>
            <w:r>
              <w:rPr>
                <w:sz w:val="22"/>
                <w:szCs w:val="22"/>
                <w:lang w:val="pt-PT"/>
              </w:rPr>
              <w:t>ba ir 10 (desmit) procenti (%) vai liel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pt-PT"/>
              </w:rPr>
              <w:t>ka, vai balst</w:t>
            </w:r>
            <w:r>
              <w:rPr>
                <w:sz w:val="22"/>
                <w:szCs w:val="22"/>
              </w:rPr>
              <w:t>īties uz citu uzņēmēju iespējām, kas nepiecieš</w:t>
            </w:r>
            <w:r>
              <w:rPr>
                <w:sz w:val="22"/>
                <w:szCs w:val="22"/>
                <w:lang w:val="da-DK"/>
              </w:rPr>
              <w:t>ams konkr</w:t>
            </w:r>
            <w:r>
              <w:rPr>
                <w:sz w:val="22"/>
                <w:szCs w:val="22"/>
              </w:rPr>
              <w:t>ētā līguma izpildei.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widowControl w:val="0"/>
              <w:tabs>
                <w:tab w:val="left" w:pos="1211"/>
              </w:tabs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4.1.2.1. Pr</w:t>
            </w:r>
            <w:r>
              <w:rPr>
                <w:sz w:val="22"/>
                <w:szCs w:val="22"/>
              </w:rPr>
              <w:t>etendents pied</w:t>
            </w:r>
            <w:r>
              <w:rPr>
                <w:sz w:val="22"/>
                <w:szCs w:val="22"/>
              </w:rPr>
              <w:t>āvā</w:t>
            </w:r>
            <w:r>
              <w:rPr>
                <w:sz w:val="22"/>
                <w:szCs w:val="22"/>
                <w:lang w:val="it-IT"/>
              </w:rPr>
              <w:t>jumam pievieno attiec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  <w:lang w:val="es-ES_tradnl"/>
              </w:rPr>
              <w:t>gus dokumentus, kuros nor</w:t>
            </w:r>
            <w:r>
              <w:rPr>
                <w:sz w:val="22"/>
                <w:szCs w:val="22"/>
              </w:rPr>
              <w:t>āda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apakš</w:t>
            </w:r>
            <w:r>
              <w:rPr>
                <w:sz w:val="22"/>
                <w:szCs w:val="22"/>
                <w:lang w:val="it-IT"/>
              </w:rPr>
              <w:t>uz</w:t>
            </w:r>
            <w:r>
              <w:rPr>
                <w:sz w:val="22"/>
                <w:szCs w:val="22"/>
              </w:rPr>
              <w:t>ņēmēja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nosaukumu, vienotā</w:t>
            </w:r>
            <w:r>
              <w:rPr>
                <w:sz w:val="22"/>
                <w:szCs w:val="22"/>
              </w:rPr>
              <w:t>s re</w:t>
            </w:r>
            <w:r>
              <w:rPr>
                <w:sz w:val="22"/>
                <w:szCs w:val="22"/>
              </w:rPr>
              <w:t>ģistrācijas numuru, adresi, kontaktpersonu un tā</w:t>
            </w:r>
            <w:r>
              <w:rPr>
                <w:sz w:val="22"/>
                <w:szCs w:val="22"/>
              </w:rPr>
              <w:t>s t</w:t>
            </w:r>
            <w:r>
              <w:rPr>
                <w:sz w:val="22"/>
                <w:szCs w:val="22"/>
              </w:rPr>
              <w:t>ālruņa numuru, atbildības apjomu procentos, aprakstot nododamo lī</w:t>
            </w:r>
            <w:r>
              <w:rPr>
                <w:sz w:val="22"/>
                <w:szCs w:val="22"/>
                <w:lang w:val="pt-PT"/>
              </w:rPr>
              <w:t>guma da</w:t>
            </w:r>
            <w:r>
              <w:rPr>
                <w:sz w:val="22"/>
                <w:szCs w:val="22"/>
              </w:rPr>
              <w:t xml:space="preserve">ļu. </w:t>
            </w:r>
          </w:p>
          <w:p w:rsidR="00813093" w:rsidRDefault="00D212EE">
            <w:pPr>
              <w:pStyle w:val="Body"/>
              <w:widowControl w:val="0"/>
              <w:tabs>
                <w:tab w:val="left" w:pos="1211"/>
              </w:tabs>
              <w:jc w:val="both"/>
              <w:outlineLvl w:val="2"/>
            </w:pPr>
            <w:r>
              <w:rPr>
                <w:sz w:val="22"/>
                <w:szCs w:val="22"/>
              </w:rPr>
              <w:t>4.1.2.2. Apakš</w:t>
            </w:r>
            <w:r>
              <w:rPr>
                <w:sz w:val="22"/>
                <w:szCs w:val="22"/>
                <w:lang w:val="it-IT"/>
              </w:rPr>
              <w:t>uz</w:t>
            </w:r>
            <w:r>
              <w:rPr>
                <w:sz w:val="22"/>
                <w:szCs w:val="22"/>
              </w:rPr>
              <w:t>ņēmēja a</w:t>
            </w:r>
            <w:r>
              <w:rPr>
                <w:sz w:val="22"/>
                <w:szCs w:val="22"/>
              </w:rPr>
              <w:t>pliecinā</w:t>
            </w:r>
            <w:r>
              <w:rPr>
                <w:sz w:val="22"/>
                <w:szCs w:val="22"/>
                <w:lang w:val="fr-FR"/>
              </w:rPr>
              <w:t>jums par t</w:t>
            </w:r>
            <w:r>
              <w:rPr>
                <w:sz w:val="22"/>
                <w:szCs w:val="22"/>
              </w:rPr>
              <w:t>ā gatavību veikt tam izpildei nododamo lī</w:t>
            </w:r>
            <w:r>
              <w:rPr>
                <w:sz w:val="22"/>
                <w:szCs w:val="22"/>
                <w:lang w:val="pt-PT"/>
              </w:rPr>
              <w:t>guma da</w:t>
            </w:r>
            <w:r>
              <w:rPr>
                <w:sz w:val="22"/>
                <w:szCs w:val="22"/>
              </w:rPr>
              <w:t>ļu.</w:t>
            </w:r>
          </w:p>
        </w:tc>
      </w:tr>
    </w:tbl>
    <w:p w:rsidR="00813093" w:rsidRDefault="00813093">
      <w:pPr>
        <w:pStyle w:val="Parasts1"/>
        <w:widowControl w:val="0"/>
        <w:ind w:left="108" w:hanging="108"/>
        <w:jc w:val="both"/>
        <w:rPr>
          <w:sz w:val="22"/>
          <w:szCs w:val="22"/>
        </w:rPr>
      </w:pPr>
    </w:p>
    <w:p w:rsidR="00813093" w:rsidRDefault="00813093">
      <w:pPr>
        <w:pStyle w:val="Parasts1"/>
        <w:tabs>
          <w:tab w:val="left" w:pos="709"/>
        </w:tabs>
        <w:jc w:val="both"/>
        <w:rPr>
          <w:b/>
          <w:bCs/>
          <w:sz w:val="22"/>
          <w:szCs w:val="22"/>
        </w:rPr>
      </w:pPr>
    </w:p>
    <w:p w:rsidR="00813093" w:rsidRDefault="00813093">
      <w:pPr>
        <w:pStyle w:val="Parasts1"/>
        <w:tabs>
          <w:tab w:val="left" w:pos="709"/>
        </w:tabs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4.2. Tehniskā </w:t>
      </w:r>
      <w:r>
        <w:rPr>
          <w:sz w:val="22"/>
          <w:szCs w:val="22"/>
          <w:u w:val="single"/>
          <w:lang w:val="it-IT"/>
        </w:rPr>
        <w:t>pied</w:t>
      </w:r>
      <w:r>
        <w:rPr>
          <w:sz w:val="22"/>
          <w:szCs w:val="22"/>
          <w:u w:val="single"/>
        </w:rPr>
        <w:t>āvājuma izvērtēšanai: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Mikroautobusa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apraksts ar to raksturojo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iem parametriem (saska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ņā </w:t>
      </w:r>
      <w:r>
        <w:rPr>
          <w:rFonts w:ascii="Times New Roman" w:hAnsi="Times New Roman"/>
          <w:b w:val="0"/>
          <w:bCs w:val="0"/>
          <w:sz w:val="22"/>
          <w:szCs w:val="22"/>
        </w:rPr>
        <w:t>ar paraugu 3.pielikum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) un da</w:t>
      </w:r>
      <w:r>
        <w:rPr>
          <w:rFonts w:ascii="Times New Roman" w:hAnsi="Times New Roman"/>
          <w:b w:val="0"/>
          <w:bCs w:val="0"/>
          <w:sz w:val="22"/>
          <w:szCs w:val="22"/>
        </w:rPr>
        <w:t>žā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dos rakursos fotograf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tas ne maz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 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6 </w:t>
      </w:r>
      <w:r>
        <w:rPr>
          <w:rFonts w:ascii="Times New Roman" w:hAnsi="Times New Roman"/>
          <w:b w:val="0"/>
          <w:bCs w:val="0"/>
          <w:sz w:val="22"/>
          <w:szCs w:val="22"/>
        </w:rPr>
        <w:t>Mikroautobusa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fotogr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fijas. </w:t>
      </w:r>
    </w:p>
    <w:p w:rsidR="00813093" w:rsidRDefault="00813093">
      <w:pPr>
        <w:pStyle w:val="NoSpacing"/>
        <w:ind w:firstLine="720"/>
        <w:rPr>
          <w:rFonts w:ascii="Times New Roman" w:eastAsia="Times New Roman" w:hAnsi="Times New Roman" w:cs="Times New Roman"/>
        </w:rPr>
      </w:pPr>
    </w:p>
    <w:p w:rsidR="00813093" w:rsidRDefault="00D212EE">
      <w:pPr>
        <w:pStyle w:val="Body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4.3. Finanš</w:t>
      </w:r>
      <w:r>
        <w:rPr>
          <w:sz w:val="22"/>
          <w:szCs w:val="22"/>
          <w:u w:val="single"/>
          <w:lang w:val="es-ES_tradnl"/>
        </w:rPr>
        <w:t>u pied</w:t>
      </w:r>
      <w:r>
        <w:rPr>
          <w:sz w:val="22"/>
          <w:szCs w:val="22"/>
          <w:u w:val="single"/>
        </w:rPr>
        <w:t>āvājuma izvērtēšanai: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4.3.1.  dokuments  par piedāvājuma nodrošinājumu EUR 200,- (</w:t>
      </w:r>
      <w:r>
        <w:rPr>
          <w:i/>
          <w:iCs/>
          <w:sz w:val="22"/>
          <w:szCs w:val="22"/>
        </w:rPr>
        <w:t>divi simti euro</w:t>
      </w:r>
      <w:r>
        <w:rPr>
          <w:sz w:val="22"/>
          <w:szCs w:val="22"/>
        </w:rPr>
        <w:t>) apmērā, kredī</w:t>
      </w:r>
      <w:r>
        <w:rPr>
          <w:sz w:val="22"/>
          <w:szCs w:val="22"/>
          <w:lang w:val="nl-NL"/>
        </w:rPr>
        <w:t>tiest</w:t>
      </w:r>
      <w:r>
        <w:rPr>
          <w:sz w:val="22"/>
          <w:szCs w:val="22"/>
        </w:rPr>
        <w:t>ā</w:t>
      </w:r>
      <w:r>
        <w:rPr>
          <w:sz w:val="22"/>
          <w:szCs w:val="22"/>
          <w:lang w:val="pt-PT"/>
        </w:rPr>
        <w:t>des vai apdro</w:t>
      </w:r>
      <w:r>
        <w:rPr>
          <w:sz w:val="22"/>
          <w:szCs w:val="22"/>
        </w:rPr>
        <w:t>šināš</w:t>
      </w:r>
      <w:r>
        <w:rPr>
          <w:sz w:val="22"/>
          <w:szCs w:val="22"/>
          <w:lang w:val="es-ES_tradnl"/>
        </w:rPr>
        <w:t>anas sabiedr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bas garantija, vai apdro</w:t>
      </w:r>
      <w:r>
        <w:rPr>
          <w:sz w:val="22"/>
          <w:szCs w:val="22"/>
        </w:rPr>
        <w:t>šināš</w:t>
      </w:r>
      <w:r>
        <w:rPr>
          <w:sz w:val="22"/>
          <w:szCs w:val="22"/>
          <w:lang w:val="es-ES_tradnl"/>
        </w:rPr>
        <w:t>anas sabiedr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bas polise (j</w:t>
      </w:r>
      <w:r>
        <w:rPr>
          <w:sz w:val="22"/>
          <w:szCs w:val="22"/>
        </w:rPr>
        <w:t>ā</w:t>
      </w:r>
      <w:r>
        <w:rPr>
          <w:sz w:val="22"/>
          <w:szCs w:val="22"/>
        </w:rPr>
        <w:t>iesniedz apdrošināš</w:t>
      </w:r>
      <w:r>
        <w:rPr>
          <w:sz w:val="22"/>
          <w:szCs w:val="22"/>
          <w:lang w:val="es-ES_tradnl"/>
        </w:rPr>
        <w:t>anas sabiedr</w:t>
      </w:r>
      <w:r>
        <w:rPr>
          <w:sz w:val="22"/>
          <w:szCs w:val="22"/>
        </w:rPr>
        <w:t>ī</w:t>
      </w:r>
      <w:r>
        <w:rPr>
          <w:sz w:val="22"/>
          <w:szCs w:val="22"/>
          <w:lang w:val="fr-FR"/>
        </w:rPr>
        <w:t>bas polises pr</w:t>
      </w:r>
      <w:r>
        <w:rPr>
          <w:sz w:val="22"/>
          <w:szCs w:val="22"/>
        </w:rPr>
        <w:t xml:space="preserve">ēmijas apmaksu kā </w:t>
      </w:r>
      <w:r>
        <w:rPr>
          <w:sz w:val="22"/>
          <w:szCs w:val="22"/>
          <w:lang w:val="es-ES_tradnl"/>
        </w:rPr>
        <w:t>apliecino</w:t>
      </w:r>
      <w:r>
        <w:rPr>
          <w:sz w:val="22"/>
          <w:szCs w:val="22"/>
        </w:rPr>
        <w:t>šu dokumentu par piedāvājuma nodrošinā</w:t>
      </w:r>
      <w:r>
        <w:rPr>
          <w:sz w:val="22"/>
          <w:szCs w:val="22"/>
          <w:lang w:val="pt-PT"/>
        </w:rPr>
        <w:t>juma sp</w:t>
      </w:r>
      <w:r>
        <w:rPr>
          <w:sz w:val="22"/>
          <w:szCs w:val="22"/>
        </w:rPr>
        <w:t xml:space="preserve">ēkā </w:t>
      </w:r>
      <w:r>
        <w:rPr>
          <w:sz w:val="22"/>
          <w:szCs w:val="22"/>
          <w:lang w:val="de-DE"/>
        </w:rPr>
        <w:t>esam</w:t>
      </w:r>
      <w:r>
        <w:rPr>
          <w:sz w:val="22"/>
          <w:szCs w:val="22"/>
        </w:rPr>
        <w:t xml:space="preserve">ību), kā arī </w:t>
      </w:r>
      <w:r>
        <w:rPr>
          <w:sz w:val="22"/>
          <w:szCs w:val="22"/>
          <w:lang w:val="it-IT"/>
        </w:rPr>
        <w:t>pied</w:t>
      </w:r>
      <w:r>
        <w:rPr>
          <w:sz w:val="22"/>
          <w:szCs w:val="22"/>
        </w:rPr>
        <w:t>āvājuma nodrošinā</w:t>
      </w:r>
      <w:r>
        <w:rPr>
          <w:sz w:val="22"/>
          <w:szCs w:val="22"/>
          <w:lang w:val="nl-NL"/>
        </w:rPr>
        <w:t>jumu var sniegt pats pretendents, p</w:t>
      </w:r>
      <w:r>
        <w:rPr>
          <w:sz w:val="22"/>
          <w:szCs w:val="22"/>
        </w:rPr>
        <w:t>ārskaitot iepriekšminē</w:t>
      </w:r>
      <w:r>
        <w:rPr>
          <w:sz w:val="22"/>
          <w:szCs w:val="22"/>
          <w:lang w:val="it-IT"/>
        </w:rPr>
        <w:t>to nodro</w:t>
      </w:r>
      <w:r>
        <w:rPr>
          <w:sz w:val="22"/>
          <w:szCs w:val="22"/>
        </w:rPr>
        <w:t xml:space="preserve">šinājuma summu uz PIKC „Rīgas </w:t>
      </w:r>
      <w:r>
        <w:rPr>
          <w:sz w:val="22"/>
          <w:szCs w:val="22"/>
        </w:rPr>
        <w:t>Valsts tehnikums” kontu LV70TREL21500223009000, ar norā</w:t>
      </w:r>
      <w:r>
        <w:rPr>
          <w:sz w:val="22"/>
          <w:szCs w:val="22"/>
          <w:lang w:val="it-IT"/>
        </w:rPr>
        <w:t xml:space="preserve">di </w:t>
      </w:r>
      <w:r>
        <w:rPr>
          <w:sz w:val="22"/>
          <w:szCs w:val="22"/>
        </w:rPr>
        <w:t>„Piedāvājuma nodrošinā</w:t>
      </w:r>
      <w:r>
        <w:rPr>
          <w:sz w:val="22"/>
          <w:szCs w:val="22"/>
          <w:lang w:val="nl-NL"/>
        </w:rPr>
        <w:t>jums iepirkumam RVT 2018/16</w:t>
      </w:r>
      <w:r>
        <w:rPr>
          <w:sz w:val="22"/>
          <w:szCs w:val="22"/>
        </w:rPr>
        <w:t>”</w:t>
      </w:r>
      <w:r>
        <w:rPr>
          <w:sz w:val="22"/>
          <w:szCs w:val="22"/>
          <w:lang w:val="it-IT"/>
        </w:rPr>
        <w:t>. Ja pied</w:t>
      </w:r>
      <w:r>
        <w:rPr>
          <w:sz w:val="22"/>
          <w:szCs w:val="22"/>
        </w:rPr>
        <w:t>āvājuma nodrošinājumu sniedz pretendents pats, finanš</w:t>
      </w:r>
      <w:r>
        <w:rPr>
          <w:sz w:val="22"/>
          <w:szCs w:val="22"/>
          <w:lang w:val="es-ES_tradnl"/>
        </w:rPr>
        <w:t>u pied</w:t>
      </w:r>
      <w:r>
        <w:rPr>
          <w:sz w:val="22"/>
          <w:szCs w:val="22"/>
        </w:rPr>
        <w:t>āvājumam jā</w:t>
      </w:r>
      <w:r>
        <w:rPr>
          <w:sz w:val="22"/>
          <w:szCs w:val="22"/>
          <w:lang w:val="it-IT"/>
        </w:rPr>
        <w:t>pievieno atbilsto</w:t>
      </w:r>
      <w:r>
        <w:rPr>
          <w:sz w:val="22"/>
          <w:szCs w:val="22"/>
        </w:rPr>
        <w:t xml:space="preserve">ša maksājuma uzdevuma kopija. 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ab/>
        <w:t>Bez piedāvājuma nodr</w:t>
      </w:r>
      <w:r>
        <w:rPr>
          <w:sz w:val="22"/>
          <w:szCs w:val="22"/>
        </w:rPr>
        <w:t>ošinā</w:t>
      </w:r>
      <w:r>
        <w:rPr>
          <w:sz w:val="22"/>
          <w:szCs w:val="22"/>
          <w:lang w:val="pt-PT"/>
        </w:rPr>
        <w:t>juma pretendenta pied</w:t>
      </w:r>
      <w:r>
        <w:rPr>
          <w:sz w:val="22"/>
          <w:szCs w:val="22"/>
        </w:rPr>
        <w:t>āvājums netiek izskatīts. Piedāvājuma nodrošinā</w:t>
      </w:r>
      <w:r>
        <w:rPr>
          <w:sz w:val="22"/>
          <w:szCs w:val="22"/>
          <w:lang w:val="de-DE"/>
        </w:rPr>
        <w:t>jums, kas neatbild</w:t>
      </w:r>
      <w:r>
        <w:rPr>
          <w:sz w:val="22"/>
          <w:szCs w:val="22"/>
        </w:rPr>
        <w:t>īs  nolikumā noteiktajām prasībām, netiks pieņemts.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ab/>
        <w:t>Pretendents zaud</w:t>
      </w:r>
      <w:r>
        <w:rPr>
          <w:sz w:val="22"/>
          <w:szCs w:val="22"/>
        </w:rPr>
        <w:t xml:space="preserve">ē </w:t>
      </w:r>
      <w:r>
        <w:rPr>
          <w:sz w:val="22"/>
          <w:szCs w:val="22"/>
          <w:lang w:val="it-IT"/>
        </w:rPr>
        <w:t>pied</w:t>
      </w:r>
      <w:r>
        <w:rPr>
          <w:sz w:val="22"/>
          <w:szCs w:val="22"/>
        </w:rPr>
        <w:t>āvājuma nodrošinājumu, ja iestā</w:t>
      </w:r>
      <w:r>
        <w:rPr>
          <w:sz w:val="22"/>
          <w:szCs w:val="22"/>
          <w:lang w:val="es-ES_tradnl"/>
        </w:rPr>
        <w:t>jas k</w:t>
      </w:r>
      <w:r>
        <w:rPr>
          <w:sz w:val="22"/>
          <w:szCs w:val="22"/>
        </w:rPr>
        <w:t>āds no apstākļiem, kas norādīts Publisko iepirkumu lik</w:t>
      </w:r>
      <w:r>
        <w:rPr>
          <w:sz w:val="22"/>
          <w:szCs w:val="22"/>
        </w:rPr>
        <w:t>uma 50.panta 6.daļā. Gadījumā, ja Pretendents piedāvājuma nodrošinājumu sniedz, pā</w:t>
      </w:r>
      <w:r>
        <w:rPr>
          <w:sz w:val="22"/>
          <w:szCs w:val="22"/>
          <w:lang w:val="nl-NL"/>
        </w:rPr>
        <w:t>rskaitot nodro</w:t>
      </w:r>
      <w:r>
        <w:rPr>
          <w:sz w:val="22"/>
          <w:szCs w:val="22"/>
        </w:rPr>
        <w:t>šinājuma summu PIKC “Rīgas Valsts tehnikums” kontā</w:t>
      </w:r>
      <w:r>
        <w:rPr>
          <w:sz w:val="22"/>
          <w:szCs w:val="22"/>
        </w:rPr>
        <w:t>, uz to attiecas tie pa</w:t>
      </w:r>
      <w:r>
        <w:rPr>
          <w:sz w:val="22"/>
          <w:szCs w:val="22"/>
        </w:rPr>
        <w:t>š</w:t>
      </w:r>
      <w:r>
        <w:rPr>
          <w:sz w:val="22"/>
          <w:szCs w:val="22"/>
          <w:lang w:val="pt-PT"/>
        </w:rPr>
        <w:t>i noteikumi, kas uz bankas vai apdro</w:t>
      </w:r>
      <w:r>
        <w:rPr>
          <w:sz w:val="22"/>
          <w:szCs w:val="22"/>
        </w:rPr>
        <w:t>šināš</w:t>
      </w:r>
      <w:r>
        <w:rPr>
          <w:sz w:val="22"/>
          <w:szCs w:val="22"/>
          <w:lang w:val="es-ES_tradnl"/>
        </w:rPr>
        <w:t>anas sabiedr</w:t>
      </w:r>
      <w:r>
        <w:rPr>
          <w:sz w:val="22"/>
          <w:szCs w:val="22"/>
        </w:rPr>
        <w:t>ības sniegto galvojumu, izņemot t</w:t>
      </w:r>
      <w:r>
        <w:rPr>
          <w:sz w:val="22"/>
          <w:szCs w:val="22"/>
        </w:rPr>
        <w:t>o, ka  pasūtītājam nav jāpieprasa galvojuma summa, bet tikai jā</w:t>
      </w:r>
      <w:r>
        <w:rPr>
          <w:sz w:val="22"/>
          <w:szCs w:val="22"/>
          <w:lang w:val="it-IT"/>
        </w:rPr>
        <w:t>pazi</w:t>
      </w:r>
      <w:r>
        <w:rPr>
          <w:sz w:val="22"/>
          <w:szCs w:val="22"/>
        </w:rPr>
        <w:t>ņo pretendentam, kurš no Publisko iepirkumu likuma 50.panta 6.daļā minētajiem apstākļ</w:t>
      </w:r>
      <w:r>
        <w:rPr>
          <w:sz w:val="22"/>
          <w:szCs w:val="22"/>
          <w:lang w:val="nl-NL"/>
        </w:rPr>
        <w:t>iem ir iest</w:t>
      </w:r>
      <w:r>
        <w:rPr>
          <w:sz w:val="22"/>
          <w:szCs w:val="22"/>
        </w:rPr>
        <w:t xml:space="preserve">ājies. 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color w:val="FF0000"/>
          <w:sz w:val="22"/>
          <w:szCs w:val="22"/>
          <w:u w:color="FF0000"/>
        </w:rPr>
        <w:lastRenderedPageBreak/>
        <w:tab/>
      </w:r>
      <w:r>
        <w:rPr>
          <w:sz w:val="22"/>
          <w:szCs w:val="22"/>
        </w:rPr>
        <w:t>Pasūtītāja kontā iemaksā</w:t>
      </w:r>
      <w:r>
        <w:rPr>
          <w:sz w:val="22"/>
          <w:szCs w:val="22"/>
          <w:lang w:val="fr-FR"/>
        </w:rPr>
        <w:t>tais pied</w:t>
      </w:r>
      <w:r>
        <w:rPr>
          <w:sz w:val="22"/>
          <w:szCs w:val="22"/>
        </w:rPr>
        <w:t>āvājuma nodrošinā</w:t>
      </w:r>
      <w:r>
        <w:rPr>
          <w:sz w:val="22"/>
          <w:szCs w:val="22"/>
          <w:lang w:val="de-DE"/>
        </w:rPr>
        <w:t>jums tiks atgriezts pretendentam(i</w:t>
      </w:r>
      <w:r>
        <w:rPr>
          <w:sz w:val="22"/>
          <w:szCs w:val="22"/>
          <w:lang w:val="de-DE"/>
        </w:rPr>
        <w:t>em)  10 dienu laik</w:t>
      </w:r>
      <w:r>
        <w:rPr>
          <w:sz w:val="22"/>
          <w:szCs w:val="22"/>
        </w:rPr>
        <w:t>ā pēc iepirkuma lī</w:t>
      </w:r>
      <w:r>
        <w:rPr>
          <w:sz w:val="22"/>
          <w:szCs w:val="22"/>
          <w:lang w:val="pt-PT"/>
        </w:rPr>
        <w:t>guma nosl</w:t>
      </w:r>
      <w:r>
        <w:rPr>
          <w:sz w:val="22"/>
          <w:szCs w:val="22"/>
        </w:rPr>
        <w:t>ēgšanas. Kredī</w:t>
      </w:r>
      <w:r>
        <w:rPr>
          <w:sz w:val="22"/>
          <w:szCs w:val="22"/>
          <w:lang w:val="nl-NL"/>
        </w:rPr>
        <w:t>tiest</w:t>
      </w:r>
      <w:r>
        <w:rPr>
          <w:sz w:val="22"/>
          <w:szCs w:val="22"/>
        </w:rPr>
        <w:t>ā</w:t>
      </w:r>
      <w:r>
        <w:rPr>
          <w:sz w:val="22"/>
          <w:szCs w:val="22"/>
          <w:lang w:val="pt-PT"/>
        </w:rPr>
        <w:t>des vai apdro</w:t>
      </w:r>
      <w:r>
        <w:rPr>
          <w:sz w:val="22"/>
          <w:szCs w:val="22"/>
        </w:rPr>
        <w:t>šināš</w:t>
      </w:r>
      <w:r>
        <w:rPr>
          <w:sz w:val="22"/>
          <w:szCs w:val="22"/>
          <w:lang w:val="es-ES_tradnl"/>
        </w:rPr>
        <w:t>anas sabiedr</w:t>
      </w:r>
      <w:r>
        <w:rPr>
          <w:sz w:val="22"/>
          <w:szCs w:val="22"/>
        </w:rPr>
        <w:t xml:space="preserve">ības garantijas tiek atgrieztas tikai uz pretendenta rakstiska iesnieguma pamata. 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4.3.2.  finanš</w:t>
      </w:r>
      <w:r>
        <w:rPr>
          <w:sz w:val="22"/>
          <w:szCs w:val="22"/>
          <w:lang w:val="es-ES_tradnl"/>
        </w:rPr>
        <w:t>u 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pt-PT"/>
        </w:rPr>
        <w:t>juma v</w:t>
      </w:r>
      <w:r>
        <w:rPr>
          <w:sz w:val="22"/>
          <w:szCs w:val="22"/>
        </w:rPr>
        <w:t>ēstule (saskaņā ar paraugu 2.pielikumā);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lang w:val="de-DE"/>
        </w:rPr>
        <w:t>5.</w:t>
      </w:r>
      <w:r>
        <w:rPr>
          <w:i/>
          <w:iCs/>
          <w:sz w:val="22"/>
          <w:szCs w:val="22"/>
          <w:lang w:val="de-DE"/>
        </w:rPr>
        <w:tab/>
      </w:r>
      <w:r>
        <w:rPr>
          <w:i/>
          <w:iCs/>
          <w:sz w:val="22"/>
          <w:szCs w:val="22"/>
          <w:lang w:val="de-DE"/>
        </w:rPr>
        <w:t xml:space="preserve"> Finan</w:t>
      </w:r>
      <w:r>
        <w:rPr>
          <w:i/>
          <w:iCs/>
          <w:sz w:val="22"/>
          <w:szCs w:val="22"/>
        </w:rPr>
        <w:t>š</w:t>
      </w:r>
      <w:r>
        <w:rPr>
          <w:i/>
          <w:iCs/>
          <w:sz w:val="22"/>
          <w:szCs w:val="22"/>
          <w:lang w:val="es-ES_tradnl"/>
        </w:rPr>
        <w:t>u pied</w:t>
      </w:r>
      <w:r>
        <w:rPr>
          <w:i/>
          <w:iCs/>
          <w:sz w:val="22"/>
          <w:szCs w:val="22"/>
        </w:rPr>
        <w:t>āvājums: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  <w:lang w:val="de-DE"/>
        </w:rPr>
        <w:t>Finan</w:t>
      </w:r>
      <w:r>
        <w:rPr>
          <w:sz w:val="22"/>
          <w:szCs w:val="22"/>
        </w:rPr>
        <w:t>š</w:t>
      </w:r>
      <w:r>
        <w:rPr>
          <w:sz w:val="22"/>
          <w:szCs w:val="22"/>
          <w:lang w:val="es-ES_tradnl"/>
        </w:rPr>
        <w:t>u 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pt-PT"/>
        </w:rPr>
        <w:t>juma v</w:t>
      </w:r>
      <w:r>
        <w:rPr>
          <w:sz w:val="22"/>
          <w:szCs w:val="22"/>
        </w:rPr>
        <w:t xml:space="preserve">ēstulei jābūt sagatavotai atbilstoši paraugam, tajā norādītajai cenai  jābūt izteiktai </w:t>
      </w:r>
      <w:r>
        <w:rPr>
          <w:i/>
          <w:iCs/>
          <w:sz w:val="22"/>
          <w:szCs w:val="22"/>
          <w:lang w:val="fr-FR"/>
        </w:rPr>
        <w:t>euro</w:t>
      </w:r>
      <w:r>
        <w:rPr>
          <w:sz w:val="22"/>
          <w:szCs w:val="22"/>
          <w:lang w:val="fr-FR"/>
        </w:rPr>
        <w:t>. 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pt-PT"/>
        </w:rPr>
        <w:t>juma cen</w:t>
      </w:r>
      <w:r>
        <w:rPr>
          <w:sz w:val="22"/>
          <w:szCs w:val="22"/>
        </w:rPr>
        <w:t>ā jā</w:t>
      </w:r>
      <w:r>
        <w:rPr>
          <w:sz w:val="22"/>
          <w:szCs w:val="22"/>
          <w:lang w:val="nl-NL"/>
        </w:rPr>
        <w:t>iek</w:t>
      </w:r>
      <w:r>
        <w:rPr>
          <w:sz w:val="22"/>
          <w:szCs w:val="22"/>
        </w:rPr>
        <w:t>ļauj visas izmaksas, kuras jāapmaksā Pasūtītājam iepirkuma lī</w:t>
      </w:r>
      <w:r>
        <w:rPr>
          <w:sz w:val="22"/>
          <w:szCs w:val="22"/>
          <w:lang w:val="nl-NL"/>
        </w:rPr>
        <w:t xml:space="preserve">guma ietvaros. Ja pretendents ir </w:t>
      </w:r>
      <w:r>
        <w:rPr>
          <w:sz w:val="22"/>
          <w:szCs w:val="22"/>
          <w:lang w:val="nl-NL"/>
        </w:rPr>
        <w:t>pievienot</w:t>
      </w:r>
      <w:r>
        <w:rPr>
          <w:sz w:val="22"/>
          <w:szCs w:val="22"/>
        </w:rPr>
        <w:t>ās vērtī</w:t>
      </w:r>
      <w:r>
        <w:rPr>
          <w:sz w:val="22"/>
          <w:szCs w:val="22"/>
          <w:lang w:val="nl-NL"/>
        </w:rPr>
        <w:t>bas nodok</w:t>
      </w:r>
      <w:r>
        <w:rPr>
          <w:sz w:val="22"/>
          <w:szCs w:val="22"/>
        </w:rPr>
        <w:t>ļa maksātā</w:t>
      </w:r>
      <w:r>
        <w:rPr>
          <w:sz w:val="22"/>
          <w:szCs w:val="22"/>
          <w:lang w:val="nl-NL"/>
        </w:rPr>
        <w:t>js, tad finan</w:t>
      </w:r>
      <w:r>
        <w:rPr>
          <w:sz w:val="22"/>
          <w:szCs w:val="22"/>
        </w:rPr>
        <w:t>š</w:t>
      </w:r>
      <w:r>
        <w:rPr>
          <w:sz w:val="22"/>
          <w:szCs w:val="22"/>
          <w:lang w:val="es-ES_tradnl"/>
        </w:rPr>
        <w:t>u 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pt-PT"/>
        </w:rPr>
        <w:t>juma v</w:t>
      </w:r>
      <w:r>
        <w:rPr>
          <w:sz w:val="22"/>
          <w:szCs w:val="22"/>
        </w:rPr>
        <w:t xml:space="preserve">ēstulē </w:t>
      </w:r>
      <w:r>
        <w:rPr>
          <w:sz w:val="22"/>
          <w:szCs w:val="22"/>
          <w:lang w:val="nl-NL"/>
        </w:rPr>
        <w:t>PVN summa ir j</w:t>
      </w:r>
      <w:r>
        <w:rPr>
          <w:sz w:val="22"/>
          <w:szCs w:val="22"/>
        </w:rPr>
        <w:t>ānorāda atsevišķ</w:t>
      </w:r>
      <w:r>
        <w:rPr>
          <w:sz w:val="22"/>
          <w:szCs w:val="22"/>
          <w:lang w:val="it-IT"/>
        </w:rPr>
        <w:t>i.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6.          Piegā</w:t>
      </w:r>
      <w:r>
        <w:rPr>
          <w:i/>
          <w:iCs/>
          <w:sz w:val="22"/>
          <w:szCs w:val="22"/>
          <w:lang w:val="fr-FR"/>
        </w:rPr>
        <w:t>des pie</w:t>
      </w:r>
      <w:r>
        <w:rPr>
          <w:i/>
          <w:iCs/>
          <w:sz w:val="22"/>
          <w:szCs w:val="22"/>
        </w:rPr>
        <w:t>ņemšana</w:t>
      </w:r>
    </w:p>
    <w:p w:rsidR="00813093" w:rsidRDefault="00D212EE">
      <w:pPr>
        <w:pStyle w:val="BodyText3"/>
        <w:ind w:firstLine="720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Pieg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jamo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Mikroautobusu </w:t>
      </w:r>
      <w:r>
        <w:rPr>
          <w:rFonts w:ascii="Times New Roman" w:hAnsi="Times New Roman"/>
          <w:b w:val="0"/>
          <w:bCs w:val="0"/>
          <w:sz w:val="22"/>
          <w:szCs w:val="22"/>
        </w:rPr>
        <w:t>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nodod ar 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anas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–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nodo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anas  aktu. 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7. </w:t>
      </w:r>
      <w:r>
        <w:rPr>
          <w:i/>
          <w:iCs/>
          <w:sz w:val="22"/>
          <w:szCs w:val="22"/>
        </w:rPr>
        <w:tab/>
        <w:t>Piedāvā</w:t>
      </w:r>
      <w:r>
        <w:rPr>
          <w:i/>
          <w:iCs/>
          <w:sz w:val="22"/>
          <w:szCs w:val="22"/>
          <w:lang w:val="pt-PT"/>
        </w:rPr>
        <w:t>juma der</w:t>
      </w:r>
      <w:r>
        <w:rPr>
          <w:i/>
          <w:iCs/>
          <w:sz w:val="22"/>
          <w:szCs w:val="22"/>
        </w:rPr>
        <w:t>ī</w:t>
      </w:r>
      <w:r>
        <w:rPr>
          <w:i/>
          <w:iCs/>
          <w:sz w:val="22"/>
          <w:szCs w:val="22"/>
          <w:lang w:val="pt-PT"/>
        </w:rPr>
        <w:t>guma termi</w:t>
      </w:r>
      <w:r>
        <w:rPr>
          <w:i/>
          <w:iCs/>
          <w:sz w:val="22"/>
          <w:szCs w:val="22"/>
        </w:rPr>
        <w:t>ņš</w:t>
      </w:r>
    </w:p>
    <w:p w:rsidR="00813093" w:rsidRDefault="00D212EE">
      <w:pPr>
        <w:pStyle w:val="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Piedāvājumam j</w:t>
      </w:r>
      <w:r>
        <w:rPr>
          <w:sz w:val="22"/>
          <w:szCs w:val="22"/>
        </w:rPr>
        <w:t xml:space="preserve">ābūt spēkā </w:t>
      </w:r>
      <w:r>
        <w:rPr>
          <w:sz w:val="22"/>
          <w:szCs w:val="22"/>
          <w:lang w:val="es-ES_tradnl"/>
        </w:rPr>
        <w:t>vismaz 30 dienas no pied</w:t>
      </w:r>
      <w:r>
        <w:rPr>
          <w:sz w:val="22"/>
          <w:szCs w:val="22"/>
        </w:rPr>
        <w:t>āvā</w:t>
      </w:r>
      <w:r>
        <w:rPr>
          <w:sz w:val="22"/>
          <w:szCs w:val="22"/>
          <w:lang w:val="it-IT"/>
        </w:rPr>
        <w:t>juma iesnieg</w:t>
      </w:r>
      <w:r>
        <w:rPr>
          <w:sz w:val="22"/>
          <w:szCs w:val="22"/>
        </w:rPr>
        <w:t>š</w:t>
      </w:r>
      <w:r>
        <w:rPr>
          <w:sz w:val="22"/>
          <w:szCs w:val="22"/>
          <w:lang w:val="pt-PT"/>
        </w:rPr>
        <w:t>anas termi</w:t>
      </w:r>
      <w:r>
        <w:rPr>
          <w:sz w:val="22"/>
          <w:szCs w:val="22"/>
        </w:rPr>
        <w:t>ņ</w:t>
      </w:r>
      <w:r>
        <w:rPr>
          <w:sz w:val="22"/>
          <w:szCs w:val="22"/>
          <w:lang w:val="de-DE"/>
        </w:rPr>
        <w:t>a beig</w:t>
      </w:r>
      <w:r>
        <w:rPr>
          <w:sz w:val="22"/>
          <w:szCs w:val="22"/>
        </w:rPr>
        <w:t>ām.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Apmaksas nosacī</w:t>
      </w:r>
      <w:r>
        <w:rPr>
          <w:i/>
          <w:iCs/>
          <w:sz w:val="22"/>
          <w:szCs w:val="22"/>
          <w:lang w:val="fr-FR"/>
        </w:rPr>
        <w:t>jumi par pieg</w:t>
      </w:r>
      <w:r>
        <w:rPr>
          <w:i/>
          <w:iCs/>
          <w:sz w:val="22"/>
          <w:szCs w:val="22"/>
        </w:rPr>
        <w:t xml:space="preserve">ādes veikšanu </w:t>
      </w:r>
    </w:p>
    <w:p w:rsidR="00813093" w:rsidRDefault="00D212EE">
      <w:pPr>
        <w:pStyle w:val="Body"/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fr-FR"/>
        </w:rPr>
        <w:t>Par pieg</w:t>
      </w:r>
      <w:r>
        <w:rPr>
          <w:sz w:val="22"/>
          <w:szCs w:val="22"/>
        </w:rPr>
        <w:t xml:space="preserve">ādāto Mikroautobusu Pasūtītājs samaksās 10 (desmit) darba dienu laikā </w:t>
      </w:r>
      <w:r>
        <w:rPr>
          <w:sz w:val="22"/>
          <w:szCs w:val="22"/>
          <w:lang w:val="it-IT"/>
        </w:rPr>
        <w:t>no Mikroautobusa pie</w:t>
      </w:r>
      <w:r>
        <w:rPr>
          <w:sz w:val="22"/>
          <w:szCs w:val="22"/>
        </w:rPr>
        <w:t xml:space="preserve">ņemšanas – </w:t>
      </w:r>
      <w:r>
        <w:rPr>
          <w:sz w:val="22"/>
          <w:szCs w:val="22"/>
          <w:lang w:val="it-IT"/>
        </w:rPr>
        <w:t>nodo</w:t>
      </w:r>
      <w:r>
        <w:rPr>
          <w:sz w:val="22"/>
          <w:szCs w:val="22"/>
        </w:rPr>
        <w:t>šanas akta parakstīš</w:t>
      </w:r>
      <w:r>
        <w:rPr>
          <w:sz w:val="22"/>
          <w:szCs w:val="22"/>
          <w:lang w:val="pt-PT"/>
        </w:rPr>
        <w:t>anas.</w:t>
      </w:r>
    </w:p>
    <w:p w:rsidR="00813093" w:rsidRDefault="00813093">
      <w:pPr>
        <w:pStyle w:val="Body"/>
        <w:ind w:firstLine="720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9</w:t>
      </w:r>
      <w:r>
        <w:rPr>
          <w:sz w:val="22"/>
          <w:szCs w:val="22"/>
        </w:rPr>
        <w:t>.</w:t>
      </w:r>
      <w:r>
        <w:rPr>
          <w:i/>
          <w:iCs/>
          <w:sz w:val="22"/>
          <w:szCs w:val="22"/>
          <w:lang w:val="de-DE"/>
        </w:rPr>
        <w:t xml:space="preserve"> </w:t>
      </w:r>
      <w:r>
        <w:rPr>
          <w:i/>
          <w:iCs/>
          <w:sz w:val="22"/>
          <w:szCs w:val="22"/>
          <w:lang w:val="de-DE"/>
        </w:rPr>
        <w:tab/>
        <w:t>Inform</w:t>
      </w:r>
      <w:r>
        <w:rPr>
          <w:i/>
          <w:iCs/>
          <w:sz w:val="22"/>
          <w:szCs w:val="22"/>
        </w:rPr>
        <w:t>ācijas sniegšana</w:t>
      </w:r>
    </w:p>
    <w:p w:rsidR="00813093" w:rsidRDefault="00D212EE">
      <w:pPr>
        <w:pStyle w:val="Body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Visi jautājumi par iepirkuma priekšmetu vai piedāvā</w:t>
      </w:r>
      <w:r>
        <w:rPr>
          <w:sz w:val="22"/>
          <w:szCs w:val="22"/>
          <w:lang w:val="it-IT"/>
        </w:rPr>
        <w:t>juma iesnieg</w:t>
      </w:r>
      <w:r>
        <w:rPr>
          <w:sz w:val="22"/>
          <w:szCs w:val="22"/>
        </w:rPr>
        <w:t>šanas kārtību, adresējami šī nolikuma 1.2. punktā minētajai kontaktpersonai līdz piedāvājumu iesniegš</w:t>
      </w:r>
      <w:r>
        <w:rPr>
          <w:sz w:val="22"/>
          <w:szCs w:val="22"/>
          <w:lang w:val="pt-PT"/>
        </w:rPr>
        <w:t>anas termi</w:t>
      </w:r>
      <w:r>
        <w:rPr>
          <w:sz w:val="22"/>
          <w:szCs w:val="22"/>
        </w:rPr>
        <w:t>ņ</w:t>
      </w:r>
      <w:r>
        <w:rPr>
          <w:sz w:val="22"/>
          <w:szCs w:val="22"/>
          <w:lang w:val="de-DE"/>
        </w:rPr>
        <w:t>a beig</w:t>
      </w:r>
      <w:r>
        <w:rPr>
          <w:sz w:val="22"/>
          <w:szCs w:val="22"/>
        </w:rPr>
        <w:t xml:space="preserve">ām. Ja piegādātājs ir laikus pieprasījis </w:t>
      </w:r>
      <w:r>
        <w:rPr>
          <w:sz w:val="22"/>
          <w:szCs w:val="22"/>
        </w:rPr>
        <w:t>papildu informāciju, pasūtītājs to sniedz triju darbdienu laikā, bet ne vēlāk kā č</w:t>
      </w:r>
      <w:r>
        <w:rPr>
          <w:sz w:val="22"/>
          <w:szCs w:val="22"/>
          <w:lang w:val="es-ES_tradnl"/>
        </w:rPr>
        <w:t>etras dienas pirms pied</w:t>
      </w:r>
      <w:r>
        <w:rPr>
          <w:sz w:val="22"/>
          <w:szCs w:val="22"/>
        </w:rPr>
        <w:t>āvājumu iesniegš</w:t>
      </w:r>
      <w:r>
        <w:rPr>
          <w:sz w:val="22"/>
          <w:szCs w:val="22"/>
          <w:lang w:val="pt-PT"/>
        </w:rPr>
        <w:t>anas termi</w:t>
      </w:r>
      <w:r>
        <w:rPr>
          <w:sz w:val="22"/>
          <w:szCs w:val="22"/>
        </w:rPr>
        <w:t>ņ</w:t>
      </w:r>
      <w:r>
        <w:rPr>
          <w:sz w:val="22"/>
          <w:szCs w:val="22"/>
          <w:lang w:val="de-DE"/>
        </w:rPr>
        <w:t>a beig</w:t>
      </w:r>
      <w:r>
        <w:rPr>
          <w:sz w:val="22"/>
          <w:szCs w:val="22"/>
        </w:rPr>
        <w:t>ām. Papildu informāciju pasūtītā</w:t>
      </w:r>
      <w:r>
        <w:rPr>
          <w:sz w:val="22"/>
          <w:szCs w:val="22"/>
          <w:lang w:val="es-ES_tradnl"/>
        </w:rPr>
        <w:t>js nos</w:t>
      </w:r>
      <w:r>
        <w:rPr>
          <w:sz w:val="22"/>
          <w:szCs w:val="22"/>
        </w:rPr>
        <w:t>ū</w:t>
      </w:r>
      <w:r>
        <w:rPr>
          <w:sz w:val="22"/>
          <w:szCs w:val="22"/>
          <w:lang w:val="it-IT"/>
        </w:rPr>
        <w:t>ta pieg</w:t>
      </w:r>
      <w:r>
        <w:rPr>
          <w:sz w:val="22"/>
          <w:szCs w:val="22"/>
        </w:rPr>
        <w:t>ādātājam, kas uzdevis jautājumu, un vienlaikus ievieto š</w:t>
      </w:r>
      <w:r>
        <w:rPr>
          <w:sz w:val="22"/>
          <w:szCs w:val="22"/>
          <w:lang w:val="it-IT"/>
        </w:rPr>
        <w:t>o inform</w:t>
      </w:r>
      <w:r>
        <w:rPr>
          <w:sz w:val="22"/>
          <w:szCs w:val="22"/>
        </w:rPr>
        <w:t>āciju mā</w:t>
      </w:r>
      <w:r>
        <w:rPr>
          <w:sz w:val="22"/>
          <w:szCs w:val="22"/>
        </w:rPr>
        <w:t xml:space="preserve">jaslapā </w:t>
      </w:r>
      <w:hyperlink r:id="rId11" w:history="1">
        <w:r>
          <w:rPr>
            <w:rStyle w:val="Hyperlink2"/>
            <w:rFonts w:eastAsia="Arial Unicode MS"/>
          </w:rPr>
          <w:t>www.rvt.lv</w:t>
        </w:r>
      </w:hyperlink>
      <w:r>
        <w:rPr>
          <w:sz w:val="22"/>
          <w:szCs w:val="22"/>
        </w:rPr>
        <w:t xml:space="preserve"> sadaļā “</w:t>
      </w:r>
      <w:r>
        <w:rPr>
          <w:sz w:val="22"/>
          <w:szCs w:val="22"/>
          <w:lang w:val="de-DE"/>
        </w:rPr>
        <w:t>Informat</w:t>
      </w:r>
      <w:r>
        <w:rPr>
          <w:sz w:val="22"/>
          <w:szCs w:val="22"/>
        </w:rPr>
        <w:t>ī</w:t>
      </w:r>
      <w:r>
        <w:rPr>
          <w:sz w:val="22"/>
          <w:szCs w:val="22"/>
          <w:lang w:val="it-IT"/>
        </w:rPr>
        <w:t>vie pazi</w:t>
      </w:r>
      <w:r>
        <w:rPr>
          <w:sz w:val="22"/>
          <w:szCs w:val="22"/>
        </w:rPr>
        <w:t>ņojumi par iepirkumiem”</w:t>
      </w:r>
    </w:p>
    <w:p w:rsidR="00813093" w:rsidRDefault="00813093">
      <w:pPr>
        <w:pStyle w:val="Body"/>
        <w:jc w:val="both"/>
        <w:outlineLvl w:val="0"/>
        <w:rPr>
          <w:sz w:val="22"/>
          <w:szCs w:val="22"/>
        </w:rPr>
      </w:pPr>
    </w:p>
    <w:p w:rsidR="00813093" w:rsidRDefault="00D212EE">
      <w:pPr>
        <w:pStyle w:val="Body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ab/>
        <w:t>Piedāvājumu vērtēšana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Komisija, izv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jot sa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emtos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jumus: 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10.1. p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rbaud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 atbilst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bu Nolikum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 </w:t>
      </w:r>
      <w:r>
        <w:rPr>
          <w:rFonts w:ascii="Times New Roman" w:hAnsi="Times New Roman"/>
          <w:b w:val="0"/>
          <w:bCs w:val="0"/>
          <w:sz w:val="22"/>
          <w:szCs w:val="22"/>
        </w:rPr>
        <w:t>noteiktaj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pras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sv-SE"/>
        </w:rPr>
        <w:t xml:space="preserve">m. Par </w:t>
      </w:r>
      <w:r>
        <w:rPr>
          <w:rFonts w:ascii="Times New Roman" w:hAnsi="Times New Roman"/>
          <w:b w:val="0"/>
          <w:bCs w:val="0"/>
          <w:sz w:val="22"/>
          <w:szCs w:val="22"/>
          <w:lang w:val="sv-SE"/>
        </w:rPr>
        <w:t>atbilsto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iem tiks uzskat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ti tikai tie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jumi, kuri atbilst vis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pretendentam izvirz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taj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pras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m. Neatbilsto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ie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jumi netiks 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ti; 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10.2. p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rbaud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 atbilst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bu tehniskaj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da-DK"/>
        </w:rPr>
        <w:t>m specifik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m. Neatbilsto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ie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jumi netiks 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ti; 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10.3. komisija aicin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noteiktaj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laik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atr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 Kr.Valdem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ra iel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1c, 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pretendenta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jamo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Mikroautobusu </w:t>
      </w:r>
      <w:r>
        <w:rPr>
          <w:rFonts w:ascii="Times New Roman" w:hAnsi="Times New Roman"/>
          <w:b w:val="0"/>
          <w:bCs w:val="0"/>
          <w:sz w:val="22"/>
          <w:szCs w:val="22"/>
        </w:rPr>
        <w:t>(kop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sv-SE"/>
        </w:rPr>
        <w:t>ar servisa gr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mati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u) iepirkumu komisijas pieaicin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tajiem ekspertiem. 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10.4.  iepirkumu komisija nov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s un sal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dzin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s tikai </w:t>
      </w:r>
      <w:r>
        <w:rPr>
          <w:rFonts w:ascii="Times New Roman" w:hAnsi="Times New Roman"/>
          <w:b w:val="0"/>
          <w:bCs w:val="0"/>
          <w:sz w:val="22"/>
          <w:szCs w:val="22"/>
        </w:rPr>
        <w:t>tos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jumus (</w:t>
      </w:r>
      <w:r>
        <w:rPr>
          <w:rFonts w:ascii="Times New Roman" w:hAnsi="Times New Roman"/>
          <w:b w:val="0"/>
          <w:bCs w:val="0"/>
          <w:sz w:val="22"/>
          <w:szCs w:val="22"/>
        </w:rPr>
        <w:t>Mikroautobusus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), kuri ir atz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ti par atbilsto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iem  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c b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bas, saska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ņā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ar 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o Nolikumu;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10.5.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Pas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jam pie</w:t>
      </w:r>
      <w:r>
        <w:rPr>
          <w:rFonts w:ascii="Times New Roman" w:hAnsi="Times New Roman"/>
          <w:b w:val="0"/>
          <w:bCs w:val="0"/>
          <w:sz w:val="22"/>
          <w:szCs w:val="22"/>
        </w:rPr>
        <w:t>šķ</w:t>
      </w:r>
      <w:r>
        <w:rPr>
          <w:rFonts w:ascii="Times New Roman" w:hAnsi="Times New Roman"/>
          <w:b w:val="0"/>
          <w:bCs w:val="0"/>
          <w:sz w:val="22"/>
          <w:szCs w:val="22"/>
        </w:rPr>
        <w:t>irt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gumu tam Pretendentam, kura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jums ir atz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ts par atbilsto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u 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c b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bas iepirkuma  dokumentiem, un kur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š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 xml:space="preserve">ir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jis visizdev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ko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jumu. Visizdev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kais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jums tiks noteikts sekojo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i:</w:t>
      </w: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tbl>
      <w:tblPr>
        <w:tblW w:w="93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8"/>
        <w:gridCol w:w="5543"/>
        <w:gridCol w:w="3136"/>
      </w:tblGrid>
      <w:tr w:rsidR="00813093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  <w:lang w:val="de-DE"/>
              </w:rPr>
              <w:t>Krit</w:t>
            </w:r>
            <w:r>
              <w:rPr>
                <w:rFonts w:ascii="Times New Roman" w:hAnsi="Times New Roman"/>
                <w:b/>
                <w:bCs/>
              </w:rPr>
              <w:t>ē</w:t>
            </w:r>
            <w:r>
              <w:rPr>
                <w:rFonts w:ascii="Times New Roman" w:hAnsi="Times New Roman"/>
                <w:b/>
                <w:bCs/>
              </w:rPr>
              <w:t>riji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</w:rPr>
              <w:t>Maksim</w:t>
            </w:r>
            <w:r>
              <w:rPr>
                <w:rFonts w:ascii="Times New Roman" w:hAnsi="Times New Roman"/>
                <w:b/>
                <w:bCs/>
              </w:rPr>
              <w:t>ā</w:t>
            </w:r>
            <w:r>
              <w:rPr>
                <w:rFonts w:ascii="Times New Roman" w:hAnsi="Times New Roman"/>
                <w:b/>
                <w:bCs/>
              </w:rPr>
              <w:t>l</w:t>
            </w:r>
            <w:r>
              <w:rPr>
                <w:rFonts w:ascii="Times New Roman" w:hAnsi="Times New Roman"/>
                <w:b/>
                <w:bCs/>
              </w:rPr>
              <w:t xml:space="preserve">ā </w:t>
            </w:r>
            <w:r>
              <w:rPr>
                <w:rFonts w:ascii="Times New Roman" w:hAnsi="Times New Roman"/>
                <w:b/>
                <w:bCs/>
              </w:rPr>
              <w:t>skaitlisk</w:t>
            </w:r>
            <w:r>
              <w:rPr>
                <w:rFonts w:ascii="Times New Roman" w:hAnsi="Times New Roman"/>
                <w:b/>
                <w:bCs/>
              </w:rPr>
              <w:t xml:space="preserve">ā </w:t>
            </w:r>
            <w:r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ē</w:t>
            </w:r>
            <w:r>
              <w:rPr>
                <w:rFonts w:ascii="Times New Roman" w:hAnsi="Times New Roman"/>
                <w:b/>
                <w:bCs/>
              </w:rPr>
              <w:t>rt</w:t>
            </w:r>
            <w:r>
              <w:rPr>
                <w:rFonts w:ascii="Times New Roman" w:hAnsi="Times New Roman"/>
                <w:b/>
                <w:bCs/>
              </w:rPr>
              <w:t>ī</w:t>
            </w:r>
            <w:r>
              <w:rPr>
                <w:rFonts w:ascii="Times New Roman" w:hAnsi="Times New Roman"/>
                <w:b/>
                <w:bCs/>
              </w:rPr>
              <w:t>ba</w:t>
            </w:r>
          </w:p>
        </w:tc>
      </w:tr>
      <w:tr w:rsidR="00813093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</w:pPr>
            <w:r>
              <w:rPr>
                <w:rFonts w:ascii="Times New Roman" w:hAnsi="Times New Roman"/>
              </w:rPr>
              <w:t>Pied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ā </w:t>
            </w:r>
            <w:r>
              <w:rPr>
                <w:rFonts w:ascii="Times New Roman" w:hAnsi="Times New Roman"/>
              </w:rPr>
              <w:t>kop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ā </w:t>
            </w:r>
            <w:r>
              <w:rPr>
                <w:rFonts w:ascii="Times New Roman" w:hAnsi="Times New Roman"/>
              </w:rPr>
              <w:t xml:space="preserve">cena (euro) bez PVN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13093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</w:pPr>
            <w:r>
              <w:rPr>
                <w:rFonts w:ascii="Times New Roman" w:hAnsi="Times New Roman"/>
              </w:rPr>
              <w:t>Pied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ā  </w:t>
            </w:r>
            <w:r>
              <w:rPr>
                <w:rFonts w:ascii="Times New Roman" w:hAnsi="Times New Roman"/>
              </w:rPr>
              <w:t>Mikroautobusa tehnisk</w:t>
            </w:r>
            <w:r>
              <w:rPr>
                <w:rFonts w:ascii="Times New Roman" w:hAnsi="Times New Roman"/>
              </w:rPr>
              <w:t xml:space="preserve">ā </w:t>
            </w:r>
            <w:r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ā</w:t>
            </w:r>
            <w:r>
              <w:rPr>
                <w:rFonts w:ascii="Times New Roman" w:hAnsi="Times New Roman"/>
              </w:rPr>
              <w:t>vok</w:t>
            </w:r>
            <w:r>
              <w:rPr>
                <w:rFonts w:ascii="Times New Roman" w:hAnsi="Times New Roman"/>
              </w:rPr>
              <w:t>ļ</w:t>
            </w:r>
            <w:r>
              <w:rPr>
                <w:rFonts w:ascii="Times New Roman" w:hAnsi="Times New Roman"/>
              </w:rPr>
              <w:t>a  nov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>rt</w:t>
            </w:r>
            <w:r>
              <w:rPr>
                <w:rFonts w:ascii="Times New Roman" w:hAnsi="Times New Roman"/>
              </w:rPr>
              <w:t>ē</w:t>
            </w:r>
            <w:r>
              <w:rPr>
                <w:rFonts w:ascii="Times New Roman" w:hAnsi="Times New Roman"/>
              </w:rPr>
              <w:t xml:space="preserve">jums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13093">
        <w:trPr>
          <w:trHeight w:val="2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</w:pPr>
            <w:r>
              <w:rPr>
                <w:rFonts w:ascii="Times New Roman" w:hAnsi="Times New Roman"/>
                <w:b/>
                <w:bCs/>
              </w:rPr>
              <w:t>Maksim</w:t>
            </w:r>
            <w:r>
              <w:rPr>
                <w:rFonts w:ascii="Times New Roman" w:hAnsi="Times New Roman"/>
                <w:b/>
                <w:bCs/>
              </w:rPr>
              <w:t>ā</w:t>
            </w:r>
            <w:r>
              <w:rPr>
                <w:rFonts w:ascii="Times New Roman" w:hAnsi="Times New Roman"/>
                <w:b/>
                <w:bCs/>
                <w:lang w:val="fr-FR"/>
              </w:rPr>
              <w:t xml:space="preserve">lais </w:t>
            </w:r>
            <w:r>
              <w:rPr>
                <w:rFonts w:ascii="Times New Roman" w:hAnsi="Times New Roman"/>
                <w:b/>
                <w:bCs/>
                <w:lang w:val="fr-FR"/>
              </w:rPr>
              <w:t>iesp</w:t>
            </w:r>
            <w:r>
              <w:rPr>
                <w:rFonts w:ascii="Times New Roman" w:hAnsi="Times New Roman"/>
                <w:b/>
                <w:bCs/>
              </w:rPr>
              <w:t>ē</w:t>
            </w:r>
            <w:r>
              <w:rPr>
                <w:rFonts w:ascii="Times New Roman" w:hAnsi="Times New Roman"/>
                <w:b/>
                <w:bCs/>
                <w:lang w:val="fr-FR"/>
              </w:rPr>
              <w:t>jamais kop</w:t>
            </w:r>
            <w:r>
              <w:rPr>
                <w:rFonts w:ascii="Times New Roman" w:hAnsi="Times New Roman"/>
                <w:b/>
                <w:bCs/>
              </w:rPr>
              <w:t>ē</w:t>
            </w:r>
            <w:r>
              <w:rPr>
                <w:rFonts w:ascii="Times New Roman" w:hAnsi="Times New Roman"/>
                <w:b/>
                <w:bCs/>
              </w:rPr>
              <w:t>jais punktu skaits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StyleHeading3Arial10pt"/>
              <w:tabs>
                <w:tab w:val="clear" w:pos="1211"/>
              </w:tabs>
              <w:spacing w:before="0" w:after="0"/>
              <w:ind w:left="0" w:firstLine="0"/>
              <w:jc w:val="center"/>
            </w:pPr>
            <w:r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:rsidR="00813093" w:rsidRDefault="00813093">
      <w:pPr>
        <w:pStyle w:val="BodyText3"/>
        <w:widowControl w:val="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</w:pPr>
    </w:p>
    <w:p w:rsidR="00813093" w:rsidRDefault="00D212EE">
      <w:pPr>
        <w:pStyle w:val="Punkts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Pied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ā </w:t>
      </w:r>
      <w:r>
        <w:rPr>
          <w:rFonts w:ascii="Times New Roman" w:hAnsi="Times New Roman"/>
          <w:sz w:val="22"/>
          <w:szCs w:val="22"/>
        </w:rPr>
        <w:t>kop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sz w:val="22"/>
          <w:szCs w:val="22"/>
        </w:rPr>
        <w:t xml:space="preserve">ā </w:t>
      </w:r>
      <w:r>
        <w:rPr>
          <w:rFonts w:ascii="Times New Roman" w:hAnsi="Times New Roman"/>
          <w:sz w:val="22"/>
          <w:szCs w:val="22"/>
        </w:rPr>
        <w:t xml:space="preserve">cena (bez PVN): </w:t>
      </w:r>
      <w:r>
        <w:rPr>
          <w:rFonts w:ascii="Times New Roman" w:hAnsi="Times New Roman"/>
          <w:b w:val="0"/>
          <w:bCs w:val="0"/>
          <w:sz w:val="22"/>
          <w:szCs w:val="22"/>
        </w:rPr>
        <w:t>viszem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cena tiek dal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ta ar pretendenta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to cenu un reizin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ta ar 50  (piecdesmit) punktiem;</w:t>
      </w:r>
    </w:p>
    <w:p w:rsidR="00813093" w:rsidRDefault="00D212EE">
      <w:pPr>
        <w:pStyle w:val="Punkts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Pied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ā  </w:t>
      </w:r>
      <w:r>
        <w:rPr>
          <w:rFonts w:ascii="Times New Roman" w:hAnsi="Times New Roman"/>
          <w:sz w:val="22"/>
          <w:szCs w:val="22"/>
        </w:rPr>
        <w:t>mikroautobusa  tehnisk</w:t>
      </w:r>
      <w:r>
        <w:rPr>
          <w:rFonts w:ascii="Times New Roman" w:hAnsi="Times New Roman"/>
          <w:sz w:val="22"/>
          <w:szCs w:val="22"/>
        </w:rPr>
        <w:t xml:space="preserve">ā </w:t>
      </w:r>
      <w:r>
        <w:rPr>
          <w:rFonts w:ascii="Times New Roman" w:hAnsi="Times New Roman"/>
          <w:sz w:val="22"/>
          <w:szCs w:val="22"/>
        </w:rPr>
        <w:t>st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vok</w:t>
      </w:r>
      <w:r>
        <w:rPr>
          <w:rFonts w:ascii="Times New Roman" w:hAnsi="Times New Roman"/>
          <w:sz w:val="22"/>
          <w:szCs w:val="22"/>
        </w:rPr>
        <w:t>ļ</w:t>
      </w:r>
      <w:r>
        <w:rPr>
          <w:rFonts w:ascii="Times New Roman" w:hAnsi="Times New Roman"/>
          <w:sz w:val="22"/>
          <w:szCs w:val="22"/>
        </w:rPr>
        <w:t>a nov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</w:rPr>
        <w:t>rt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</w:rPr>
        <w:t>jums: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izv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jot </w:t>
      </w:r>
      <w:r>
        <w:rPr>
          <w:rFonts w:ascii="Times New Roman" w:hAnsi="Times New Roman"/>
          <w:b w:val="0"/>
          <w:bCs w:val="0"/>
          <w:sz w:val="22"/>
          <w:szCs w:val="22"/>
        </w:rPr>
        <w:t>Mikroautobusa tehnisko 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vokli (t.sk. izv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da-DK"/>
        </w:rPr>
        <w:t>jot atr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īš</w:t>
      </w:r>
      <w:r>
        <w:rPr>
          <w:rFonts w:ascii="Times New Roman" w:hAnsi="Times New Roman"/>
          <w:b w:val="0"/>
          <w:bCs w:val="0"/>
          <w:sz w:val="22"/>
          <w:szCs w:val="22"/>
        </w:rPr>
        <w:t>anas br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ī </w:t>
      </w:r>
      <w:r>
        <w:rPr>
          <w:rFonts w:ascii="Times New Roman" w:hAnsi="Times New Roman"/>
          <w:b w:val="0"/>
          <w:bCs w:val="0"/>
          <w:sz w:val="22"/>
          <w:szCs w:val="22"/>
        </w:rPr>
        <w:t>nepiecie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amos tehnisk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apkopes darbus)  iepirkuma komisija pie</w:t>
      </w:r>
      <w:r>
        <w:rPr>
          <w:rFonts w:ascii="Times New Roman" w:hAnsi="Times New Roman"/>
          <w:b w:val="0"/>
          <w:bCs w:val="0"/>
          <w:sz w:val="22"/>
          <w:szCs w:val="22"/>
        </w:rPr>
        <w:t>šķ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ir nov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juma balles:</w:t>
      </w:r>
    </w:p>
    <w:p w:rsidR="00813093" w:rsidRDefault="00D212EE">
      <w:pPr>
        <w:pStyle w:val="Header"/>
        <w:ind w:left="1457"/>
        <w:rPr>
          <w:sz w:val="22"/>
          <w:szCs w:val="22"/>
        </w:rPr>
      </w:pPr>
      <w:r>
        <w:rPr>
          <w:sz w:val="22"/>
          <w:szCs w:val="22"/>
        </w:rPr>
        <w:t>teicami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10</w:t>
      </w:r>
    </w:p>
    <w:p w:rsidR="00813093" w:rsidRDefault="00D212EE">
      <w:pPr>
        <w:pStyle w:val="Header"/>
        <w:rPr>
          <w:sz w:val="22"/>
          <w:szCs w:val="22"/>
        </w:rPr>
      </w:pPr>
      <w:r>
        <w:rPr>
          <w:sz w:val="22"/>
          <w:szCs w:val="22"/>
        </w:rPr>
        <w:t xml:space="preserve">                          ļoti labi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7-9 </w:t>
      </w:r>
    </w:p>
    <w:p w:rsidR="00813093" w:rsidRDefault="00D212EE">
      <w:pPr>
        <w:pStyle w:val="Header"/>
        <w:ind w:left="1457"/>
        <w:rPr>
          <w:sz w:val="22"/>
          <w:szCs w:val="22"/>
        </w:rPr>
      </w:pPr>
      <w:r>
        <w:rPr>
          <w:sz w:val="22"/>
          <w:szCs w:val="22"/>
        </w:rPr>
        <w:t>labi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4-6</w:t>
      </w:r>
    </w:p>
    <w:p w:rsidR="00813093" w:rsidRDefault="00D212EE">
      <w:pPr>
        <w:pStyle w:val="Header"/>
        <w:ind w:left="1457"/>
        <w:rPr>
          <w:sz w:val="22"/>
          <w:szCs w:val="22"/>
        </w:rPr>
      </w:pPr>
      <w:r>
        <w:rPr>
          <w:sz w:val="22"/>
          <w:szCs w:val="22"/>
        </w:rPr>
        <w:t>apmierinoši</w:t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>1-3</w:t>
      </w:r>
    </w:p>
    <w:p w:rsidR="00813093" w:rsidRDefault="00D212EE">
      <w:pPr>
        <w:pStyle w:val="Body"/>
        <w:rPr>
          <w:sz w:val="22"/>
          <w:szCs w:val="22"/>
        </w:rPr>
      </w:pPr>
      <w:r>
        <w:rPr>
          <w:sz w:val="22"/>
          <w:szCs w:val="22"/>
          <w:lang w:val="nl-NL"/>
        </w:rPr>
        <w:t xml:space="preserve">punktu skaits </w:t>
      </w:r>
      <w:r>
        <w:rPr>
          <w:sz w:val="22"/>
          <w:szCs w:val="22"/>
          <w:lang w:val="nl-NL"/>
        </w:rPr>
        <w:t>tiek apr</w:t>
      </w:r>
      <w:r>
        <w:rPr>
          <w:sz w:val="22"/>
          <w:szCs w:val="22"/>
        </w:rPr>
        <w:t>ēķinā</w:t>
      </w:r>
      <w:r>
        <w:rPr>
          <w:sz w:val="22"/>
          <w:szCs w:val="22"/>
        </w:rPr>
        <w:t>ts:</w:t>
      </w:r>
    </w:p>
    <w:p w:rsidR="00813093" w:rsidRDefault="00D212EE">
      <w:pPr>
        <w:pStyle w:val="Body"/>
        <w:rPr>
          <w:sz w:val="22"/>
          <w:szCs w:val="22"/>
        </w:rPr>
      </w:pPr>
      <w:r>
        <w:rPr>
          <w:sz w:val="22"/>
          <w:szCs w:val="22"/>
          <w:lang w:val="de-DE"/>
        </w:rPr>
        <w:t>punkti = balles (pie</w:t>
      </w:r>
      <w:r>
        <w:rPr>
          <w:sz w:val="22"/>
          <w:szCs w:val="22"/>
        </w:rPr>
        <w:t>šķ</w:t>
      </w:r>
      <w:r>
        <w:rPr>
          <w:sz w:val="22"/>
          <w:szCs w:val="22"/>
          <w:lang w:val="de-DE"/>
        </w:rPr>
        <w:t>irt</w:t>
      </w:r>
      <w:r>
        <w:rPr>
          <w:sz w:val="22"/>
          <w:szCs w:val="22"/>
        </w:rPr>
        <w:t>ās)/balles(max) x kritērija ī</w:t>
      </w:r>
      <w:r>
        <w:rPr>
          <w:sz w:val="22"/>
          <w:szCs w:val="22"/>
          <w:lang w:val="sv-SE"/>
        </w:rPr>
        <w:t>patsvars (50).</w:t>
      </w:r>
    </w:p>
    <w:p w:rsidR="00813093" w:rsidRDefault="00D212EE">
      <w:pPr>
        <w:pStyle w:val="StyleHeading3Arial10pt"/>
        <w:tabs>
          <w:tab w:val="clear" w:pos="1211"/>
        </w:tabs>
        <w:spacing w:before="0" w:after="0"/>
        <w:ind w:left="0" w:firstLine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lang w:val="it-IT"/>
        </w:rPr>
        <w:t>Pretendenta 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pt-PT"/>
        </w:rPr>
        <w:t>juma gal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go v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</w:rPr>
        <w:t>ē</w:t>
      </w:r>
      <w:r>
        <w:rPr>
          <w:rFonts w:ascii="Times New Roman" w:hAnsi="Times New Roman"/>
        </w:rPr>
        <w:t>jumu apr</w:t>
      </w:r>
      <w:r>
        <w:rPr>
          <w:rFonts w:ascii="Times New Roman" w:hAnsi="Times New Roman"/>
        </w:rPr>
        <w:t>ēķ</w:t>
      </w:r>
      <w:r>
        <w:rPr>
          <w:rFonts w:ascii="Times New Roman" w:hAnsi="Times New Roman"/>
        </w:rPr>
        <w:t>ina saska</w:t>
      </w:r>
      <w:r>
        <w:rPr>
          <w:rFonts w:ascii="Times New Roman" w:hAnsi="Times New Roman"/>
        </w:rPr>
        <w:t xml:space="preserve">ņā </w:t>
      </w:r>
      <w:r>
        <w:rPr>
          <w:rFonts w:ascii="Times New Roman" w:hAnsi="Times New Roman"/>
        </w:rPr>
        <w:t xml:space="preserve">ar  </w:t>
      </w:r>
      <w:r>
        <w:rPr>
          <w:rFonts w:ascii="Times New Roman" w:hAnsi="Times New Roman"/>
        </w:rPr>
        <w:t>šā</w:t>
      </w:r>
      <w:r>
        <w:rPr>
          <w:rFonts w:ascii="Times New Roman" w:hAnsi="Times New Roman"/>
        </w:rPr>
        <w:t xml:space="preserve">du formulu: </w:t>
      </w:r>
      <w:r>
        <w:rPr>
          <w:rFonts w:ascii="Times New Roman" w:hAnsi="Times New Roman"/>
          <w:u w:val="single"/>
        </w:rPr>
        <w:t>P=A+B</w:t>
      </w:r>
    </w:p>
    <w:p w:rsidR="00813093" w:rsidRDefault="00D212EE">
      <w:pPr>
        <w:pStyle w:val="StyleHeading3Arial10pt"/>
        <w:tabs>
          <w:tab w:val="clear" w:pos="1211"/>
        </w:tabs>
        <w:spacing w:before="0" w:after="0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Par visizdev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  <w:lang w:val="it-IT"/>
        </w:rPr>
        <w:t>ko 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jumu tiks atz</w:t>
      </w:r>
      <w:r>
        <w:rPr>
          <w:rFonts w:ascii="Times New Roman" w:hAnsi="Times New Roman"/>
        </w:rPr>
        <w:t>ī</w:t>
      </w:r>
      <w:r>
        <w:rPr>
          <w:rFonts w:ascii="Times New Roman" w:hAnsi="Times New Roman"/>
        </w:rPr>
        <w:t>ts t</w:t>
      </w:r>
      <w:r>
        <w:rPr>
          <w:rFonts w:ascii="Times New Roman" w:hAnsi="Times New Roman"/>
        </w:rPr>
        <w:t xml:space="preserve">ā </w:t>
      </w:r>
      <w:r>
        <w:rPr>
          <w:rFonts w:ascii="Times New Roman" w:hAnsi="Times New Roman"/>
          <w:lang w:val="it-IT"/>
        </w:rPr>
        <w:t>Pretendenta pied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jums, kur</w:t>
      </w:r>
      <w:r>
        <w:rPr>
          <w:rFonts w:ascii="Times New Roman" w:hAnsi="Times New Roman"/>
        </w:rPr>
        <w:t xml:space="preserve">š </w:t>
      </w:r>
      <w:r>
        <w:rPr>
          <w:rFonts w:ascii="Times New Roman" w:hAnsi="Times New Roman"/>
        </w:rPr>
        <w:t>summ</w:t>
      </w:r>
      <w:r>
        <w:rPr>
          <w:rFonts w:ascii="Times New Roman" w:hAnsi="Times New Roman"/>
        </w:rPr>
        <w:t xml:space="preserve">ā  </w:t>
      </w:r>
      <w:r>
        <w:rPr>
          <w:rFonts w:ascii="Times New Roman" w:hAnsi="Times New Roman"/>
        </w:rPr>
        <w:t xml:space="preserve">(P) </w:t>
      </w:r>
      <w:r>
        <w:rPr>
          <w:rFonts w:ascii="Times New Roman" w:hAnsi="Times New Roman"/>
        </w:rPr>
        <w:t>ieguvis visliel</w:t>
      </w:r>
      <w:r>
        <w:rPr>
          <w:rFonts w:ascii="Times New Roman" w:hAnsi="Times New Roman"/>
        </w:rPr>
        <w:t>ā</w:t>
      </w:r>
      <w:r>
        <w:rPr>
          <w:rFonts w:ascii="Times New Roman" w:hAnsi="Times New Roman"/>
        </w:rPr>
        <w:t>ko punktu skaitu.</w:t>
      </w:r>
    </w:p>
    <w:p w:rsidR="00813093" w:rsidRDefault="00D212EE">
      <w:pPr>
        <w:pStyle w:val="Punkts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Ja 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juma Mikroautobusa tehniskais 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voklis tiks nov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ts ne zem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k par 9 (devi</w:t>
      </w:r>
      <w:r>
        <w:rPr>
          <w:rFonts w:ascii="Times New Roman" w:hAnsi="Times New Roman"/>
          <w:b w:val="0"/>
          <w:bCs w:val="0"/>
          <w:sz w:val="22"/>
          <w:szCs w:val="22"/>
        </w:rPr>
        <w:t>ņā</w:t>
      </w:r>
      <w:r>
        <w:rPr>
          <w:rFonts w:ascii="Times New Roman" w:hAnsi="Times New Roman"/>
          <w:b w:val="0"/>
          <w:bCs w:val="0"/>
          <w:sz w:val="22"/>
          <w:szCs w:val="22"/>
        </w:rPr>
        <w:t>m) ball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m un 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kam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juma cenas starp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 nav pietieko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a, lai k</w:t>
      </w:r>
      <w:r>
        <w:rPr>
          <w:rFonts w:ascii="Times New Roman" w:hAnsi="Times New Roman"/>
          <w:b w:val="0"/>
          <w:bCs w:val="0"/>
          <w:sz w:val="22"/>
          <w:szCs w:val="22"/>
        </w:rPr>
        <w:t>ļū</w:t>
      </w:r>
      <w:r>
        <w:rPr>
          <w:rFonts w:ascii="Times New Roman" w:hAnsi="Times New Roman"/>
          <w:b w:val="0"/>
          <w:bCs w:val="0"/>
          <w:sz w:val="22"/>
          <w:szCs w:val="22"/>
        </w:rPr>
        <w:t>tu par visizdev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ko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 sa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emot maksim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lo punktu </w:t>
      </w:r>
      <w:r>
        <w:rPr>
          <w:rFonts w:ascii="Times New Roman" w:hAnsi="Times New Roman"/>
          <w:b w:val="0"/>
          <w:bCs w:val="0"/>
          <w:sz w:val="22"/>
          <w:szCs w:val="22"/>
        </w:rPr>
        <w:t>skaitu par Mikroautobusa tehnisko 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vokli,  tad 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kam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juma iesniedz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ju(s)  komisija neaicin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uzr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 Mikroautobusu, bet nosl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gs 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ēš</w:t>
      </w:r>
      <w:r>
        <w:rPr>
          <w:rFonts w:ascii="Times New Roman" w:hAnsi="Times New Roman"/>
          <w:b w:val="0"/>
          <w:bCs w:val="0"/>
          <w:sz w:val="22"/>
          <w:szCs w:val="22"/>
        </w:rPr>
        <w:t>anu,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emot, ka 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kam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pretendenta(u) mikroautobusa  tehniskais 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voklis tiek nov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ts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dzv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gi 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zem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s cenas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ja Mikroautobusa tehniskais 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voklis. </w:t>
      </w:r>
    </w:p>
    <w:p w:rsidR="00813093" w:rsidRDefault="00D212EE">
      <w:pPr>
        <w:pStyle w:val="Punkts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10.6. Komisija, iev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rojot Publisko iepirkuma likuma 9.panta dev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taj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da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ļā </w:t>
      </w:r>
      <w:r>
        <w:rPr>
          <w:rFonts w:ascii="Times New Roman" w:hAnsi="Times New Roman"/>
          <w:b w:val="0"/>
          <w:bCs w:val="0"/>
          <w:sz w:val="22"/>
          <w:szCs w:val="22"/>
        </w:rPr>
        <w:t>min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tos nosac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jumus, attiec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uz pretendentu, kuram b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tu pie</w:t>
      </w:r>
      <w:r>
        <w:rPr>
          <w:rFonts w:ascii="Times New Roman" w:hAnsi="Times New Roman"/>
          <w:b w:val="0"/>
          <w:bCs w:val="0"/>
          <w:sz w:val="22"/>
          <w:szCs w:val="22"/>
        </w:rPr>
        <w:t>šķ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iramas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guma sl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anas ties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bas, 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ar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ī 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attiec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uz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šī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pretendenta nor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to personu, uz kuras iesp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pretendents balst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s, lai apliecin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tu, ka 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kvalifik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cija atbilst pazi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ojum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 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par pl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noto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gumu vai iepirkuma dokumentos noteiktaj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 pras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m, 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ar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ī </w:t>
      </w:r>
      <w:r>
        <w:rPr>
          <w:rFonts w:ascii="Times New Roman" w:hAnsi="Times New Roman"/>
          <w:b w:val="0"/>
          <w:bCs w:val="0"/>
          <w:sz w:val="22"/>
          <w:szCs w:val="22"/>
        </w:rPr>
        <w:t>uz person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lsabiedr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bas biedru, ja pretendents i</w:t>
      </w:r>
      <w:r>
        <w:rPr>
          <w:rFonts w:ascii="Times New Roman" w:hAnsi="Times New Roman"/>
          <w:b w:val="0"/>
          <w:bCs w:val="0"/>
          <w:sz w:val="22"/>
          <w:szCs w:val="22"/>
        </w:rPr>
        <w:t>r person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lsabiedr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ba, p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rbaud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s sekojo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u apst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>ļ</w:t>
      </w:r>
      <w:r>
        <w:rPr>
          <w:rFonts w:ascii="Times New Roman" w:hAnsi="Times New Roman"/>
          <w:b w:val="0"/>
          <w:bCs w:val="0"/>
          <w:sz w:val="22"/>
          <w:szCs w:val="22"/>
        </w:rPr>
        <w:t>u neesam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bu: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10.6.1. pasludin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ts maks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tnesp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jas process (iz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  <w:lang w:val="sv-SE"/>
        </w:rPr>
        <w:t>emot gad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jumu, kad maks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tnesp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jas proces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tiek piem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rots uz par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dnieka maks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tnesp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jas atjauno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anu 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rsts pas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kumu kopums) aptur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ta 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saimniecisk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darb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ba vai pretendents tiek likvid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ts;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10.6.2. iev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rojot Valsts ie</w:t>
      </w:r>
      <w:r>
        <w:rPr>
          <w:rFonts w:ascii="Times New Roman" w:hAnsi="Times New Roman"/>
          <w:b w:val="0"/>
          <w:bCs w:val="0"/>
          <w:sz w:val="22"/>
          <w:szCs w:val="22"/>
        </w:rPr>
        <w:t>ņē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mumu dienesta publisk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s nodok</w:t>
      </w:r>
      <w:r>
        <w:rPr>
          <w:rFonts w:ascii="Times New Roman" w:hAnsi="Times New Roman"/>
          <w:b w:val="0"/>
          <w:bCs w:val="0"/>
          <w:sz w:val="22"/>
          <w:szCs w:val="22"/>
        </w:rPr>
        <w:t>ļ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u par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dnieku datub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zes un Nekustam</w:t>
      </w:r>
      <w:r>
        <w:rPr>
          <w:rFonts w:ascii="Times New Roman" w:hAnsi="Times New Roman"/>
          <w:b w:val="0"/>
          <w:bCs w:val="0"/>
          <w:sz w:val="22"/>
          <w:szCs w:val="22"/>
        </w:rPr>
        <w:t>ā ī</w:t>
      </w:r>
      <w:r>
        <w:rPr>
          <w:rFonts w:ascii="Times New Roman" w:hAnsi="Times New Roman"/>
          <w:b w:val="0"/>
          <w:bCs w:val="0"/>
          <w:sz w:val="22"/>
          <w:szCs w:val="22"/>
        </w:rPr>
        <w:t>pa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uma nodok</w:t>
      </w:r>
      <w:r>
        <w:rPr>
          <w:rFonts w:ascii="Times New Roman" w:hAnsi="Times New Roman"/>
          <w:b w:val="0"/>
          <w:bCs w:val="0"/>
          <w:sz w:val="22"/>
          <w:szCs w:val="22"/>
        </w:rPr>
        <w:t>ļ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a administr</w:t>
      </w:r>
      <w:r>
        <w:rPr>
          <w:rFonts w:ascii="Times New Roman" w:hAnsi="Times New Roman"/>
          <w:b w:val="0"/>
          <w:bCs w:val="0"/>
          <w:sz w:val="22"/>
          <w:szCs w:val="22"/>
        </w:rPr>
        <w:t>ēš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anas sist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mas 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s datu aktualiz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cijas datumu, ir konstat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ts, ka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 iesnieg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 xml:space="preserve">anas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termi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a 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dien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vai dien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, kad tiek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emts 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mums par iesp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jamu iepirkuma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guma sl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anas ties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bu pie</w:t>
      </w:r>
      <w:r>
        <w:rPr>
          <w:rFonts w:ascii="Times New Roman" w:hAnsi="Times New Roman"/>
          <w:b w:val="0"/>
          <w:bCs w:val="0"/>
          <w:sz w:val="22"/>
          <w:szCs w:val="22"/>
        </w:rPr>
        <w:t>šķ</w:t>
      </w:r>
      <w:r>
        <w:rPr>
          <w:rFonts w:ascii="Times New Roman" w:hAnsi="Times New Roman"/>
          <w:b w:val="0"/>
          <w:bCs w:val="0"/>
          <w:sz w:val="22"/>
          <w:szCs w:val="22"/>
        </w:rPr>
        <w:t>ir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anu, Latvij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vai valst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, kur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tas re</w:t>
      </w:r>
      <w:r>
        <w:rPr>
          <w:rFonts w:ascii="Times New Roman" w:hAnsi="Times New Roman"/>
          <w:b w:val="0"/>
          <w:bCs w:val="0"/>
          <w:sz w:val="22"/>
          <w:szCs w:val="22"/>
        </w:rPr>
        <w:t>ģ</w:t>
      </w:r>
      <w:r>
        <w:rPr>
          <w:rFonts w:ascii="Times New Roman" w:hAnsi="Times New Roman"/>
          <w:b w:val="0"/>
          <w:bCs w:val="0"/>
          <w:sz w:val="22"/>
          <w:szCs w:val="22"/>
        </w:rPr>
        <w:t>istr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ts vai kur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atrodas 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past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g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dz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vesvieta, ir nodok</w:t>
      </w:r>
      <w:r>
        <w:rPr>
          <w:rFonts w:ascii="Times New Roman" w:hAnsi="Times New Roman"/>
          <w:b w:val="0"/>
          <w:bCs w:val="0"/>
          <w:sz w:val="22"/>
          <w:szCs w:val="22"/>
        </w:rPr>
        <w:t>ļ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u par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di, taj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skait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valsts soci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l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s apdro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in</w:t>
      </w:r>
      <w:r>
        <w:rPr>
          <w:rFonts w:ascii="Times New Roman" w:hAnsi="Times New Roman"/>
          <w:b w:val="0"/>
          <w:bCs w:val="0"/>
          <w:sz w:val="22"/>
          <w:szCs w:val="22"/>
        </w:rPr>
        <w:t>āš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anas oblig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to iemaksu par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di, kas kopsumm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no valst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m p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rsniedz 150 euro;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10.6.3. iepirkuma proced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ras dokumentu sagatavot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js (pas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ja amatpersona un darbinieks), iepirkuma komisijas loceklis vai eksperts ir saist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ts ar pretendentu PIL 25.panta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pirm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es-ES_tradnl"/>
        </w:rPr>
        <w:t>s un otr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s da</w:t>
      </w:r>
      <w:r>
        <w:rPr>
          <w:rFonts w:ascii="Times New Roman" w:hAnsi="Times New Roman"/>
          <w:b w:val="0"/>
          <w:bCs w:val="0"/>
          <w:sz w:val="22"/>
          <w:szCs w:val="22"/>
        </w:rPr>
        <w:t>ļ</w:t>
      </w:r>
      <w:r>
        <w:rPr>
          <w:rFonts w:ascii="Times New Roman" w:hAnsi="Times New Roman"/>
          <w:b w:val="0"/>
          <w:bCs w:val="0"/>
          <w:sz w:val="22"/>
          <w:szCs w:val="22"/>
        </w:rPr>
        <w:t>as izpratn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ē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vai ir ieinteres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ts 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da pretendenta izv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, un Pas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jam nav iesp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jams nov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rst 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o situ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ciju ar maz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 pretendentu ierobe</w:t>
      </w:r>
      <w:r>
        <w:rPr>
          <w:rFonts w:ascii="Times New Roman" w:hAnsi="Times New Roman"/>
          <w:b w:val="0"/>
          <w:bCs w:val="0"/>
          <w:sz w:val="22"/>
          <w:szCs w:val="22"/>
        </w:rPr>
        <w:t>ž</w:t>
      </w:r>
      <w:r>
        <w:rPr>
          <w:rFonts w:ascii="Times New Roman" w:hAnsi="Times New Roman"/>
          <w:b w:val="0"/>
          <w:bCs w:val="0"/>
          <w:sz w:val="22"/>
          <w:szCs w:val="22"/>
        </w:rPr>
        <w:t>ojo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</w:rPr>
        <w:t>iem pas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kumiem;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10.6.4.</w:t>
      </w:r>
      <w:r>
        <w:t xml:space="preserve"> 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Pretendents ir 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rzon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re</w:t>
      </w:r>
      <w:r>
        <w:rPr>
          <w:rFonts w:ascii="Times New Roman" w:hAnsi="Times New Roman"/>
          <w:b w:val="0"/>
          <w:bCs w:val="0"/>
          <w:sz w:val="22"/>
          <w:szCs w:val="22"/>
        </w:rPr>
        <w:t>ģ</w:t>
      </w:r>
      <w:r>
        <w:rPr>
          <w:rFonts w:ascii="Times New Roman" w:hAnsi="Times New Roman"/>
          <w:b w:val="0"/>
          <w:bCs w:val="0"/>
          <w:sz w:val="22"/>
          <w:szCs w:val="22"/>
        </w:rPr>
        <w:t>istr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ta juridisk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persona vai personu apvien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ba.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Komisija izsl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</w:rPr>
        <w:t>dz no dal</w:t>
      </w:r>
      <w:r>
        <w:rPr>
          <w:rFonts w:ascii="Times New Roman" w:hAnsi="Times New Roman"/>
          <w:sz w:val="22"/>
          <w:szCs w:val="22"/>
        </w:rPr>
        <w:t>ī</w:t>
      </w:r>
      <w:r>
        <w:rPr>
          <w:rFonts w:ascii="Times New Roman" w:hAnsi="Times New Roman"/>
          <w:sz w:val="22"/>
          <w:szCs w:val="22"/>
          <w:lang w:val="nl-NL"/>
        </w:rPr>
        <w:t>bas iepirkum</w:t>
      </w:r>
      <w:r>
        <w:rPr>
          <w:rFonts w:ascii="Times New Roman" w:hAnsi="Times New Roman"/>
          <w:sz w:val="22"/>
          <w:szCs w:val="22"/>
        </w:rPr>
        <w:t xml:space="preserve">ā </w:t>
      </w:r>
      <w:r>
        <w:rPr>
          <w:rFonts w:ascii="Times New Roman" w:hAnsi="Times New Roman"/>
          <w:sz w:val="22"/>
          <w:szCs w:val="22"/>
        </w:rPr>
        <w:t>pretendentu, ja tiek konstat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  <w:lang w:val="it-IT"/>
        </w:rPr>
        <w:t>ts,  ka  uz to attiecas k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  <w:lang w:val="pt-PT"/>
        </w:rPr>
        <w:t>ds no 10.6.1., 10.6.2. 10.6.3. vai 10.6.4. apak</w:t>
      </w:r>
      <w:r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>punkt</w:t>
      </w:r>
      <w:r>
        <w:rPr>
          <w:rFonts w:ascii="Times New Roman" w:hAnsi="Times New Roman"/>
          <w:sz w:val="22"/>
          <w:szCs w:val="22"/>
        </w:rPr>
        <w:t xml:space="preserve">ā </w:t>
      </w:r>
      <w:r>
        <w:rPr>
          <w:rFonts w:ascii="Times New Roman" w:hAnsi="Times New Roman"/>
          <w:sz w:val="22"/>
          <w:szCs w:val="22"/>
        </w:rPr>
        <w:t>min</w:t>
      </w:r>
      <w:r>
        <w:rPr>
          <w:rFonts w:ascii="Times New Roman" w:hAnsi="Times New Roman"/>
          <w:sz w:val="22"/>
          <w:szCs w:val="22"/>
        </w:rPr>
        <w:t>ē</w:t>
      </w:r>
      <w:r>
        <w:rPr>
          <w:rFonts w:ascii="Times New Roman" w:hAnsi="Times New Roman"/>
          <w:sz w:val="22"/>
          <w:szCs w:val="22"/>
        </w:rPr>
        <w:t>tajiem apst</w:t>
      </w:r>
      <w:r>
        <w:rPr>
          <w:rFonts w:ascii="Times New Roman" w:hAnsi="Times New Roman"/>
          <w:sz w:val="22"/>
          <w:szCs w:val="22"/>
        </w:rPr>
        <w:t>ā</w:t>
      </w:r>
      <w:r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ļ</w:t>
      </w:r>
      <w:r>
        <w:rPr>
          <w:rFonts w:ascii="Times New Roman" w:hAnsi="Times New Roman"/>
          <w:sz w:val="22"/>
          <w:szCs w:val="22"/>
        </w:rPr>
        <w:t>iem;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10.7. Pas</w:t>
      </w:r>
      <w:r>
        <w:rPr>
          <w:rFonts w:ascii="Times New Roman" w:hAnsi="Times New Roman"/>
          <w:b w:val="0"/>
          <w:bCs w:val="0"/>
          <w:sz w:val="22"/>
          <w:szCs w:val="22"/>
        </w:rPr>
        <w:t>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js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emto 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mumu pazi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os visiem pretendentiem triju darba dienu laik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p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c l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muma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anas.</w:t>
      </w: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10.8.  Komisija patur sev ties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bas  iev</w:t>
      </w:r>
      <w:r>
        <w:rPr>
          <w:rFonts w:ascii="Times New Roman" w:hAnsi="Times New Roman"/>
          <w:b w:val="0"/>
          <w:bCs w:val="0"/>
          <w:sz w:val="22"/>
          <w:szCs w:val="22"/>
        </w:rPr>
        <w:t>ē</w:t>
      </w:r>
      <w:r>
        <w:rPr>
          <w:rFonts w:ascii="Times New Roman" w:hAnsi="Times New Roman"/>
          <w:b w:val="0"/>
          <w:bCs w:val="0"/>
          <w:sz w:val="22"/>
          <w:szCs w:val="22"/>
        </w:rPr>
        <w:t>rojot Publisko iepirkumu likuma nosac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jumus pie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</w:rPr>
        <w:t>emt vai noraid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t jebkuru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jumu, p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rtraukt iepirkuma norisi un noraid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fr-FR"/>
        </w:rPr>
        <w:t>t 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jumus jebkur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laik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</w:rPr>
        <w:t>pirms l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guma pie</w:t>
      </w:r>
      <w:r>
        <w:rPr>
          <w:rFonts w:ascii="Times New Roman" w:hAnsi="Times New Roman"/>
          <w:b w:val="0"/>
          <w:bCs w:val="0"/>
          <w:sz w:val="22"/>
          <w:szCs w:val="22"/>
        </w:rPr>
        <w:t>šķ</w:t>
      </w:r>
      <w:r>
        <w:rPr>
          <w:rFonts w:ascii="Times New Roman" w:hAnsi="Times New Roman"/>
          <w:b w:val="0"/>
          <w:bCs w:val="0"/>
          <w:sz w:val="22"/>
          <w:szCs w:val="22"/>
        </w:rPr>
        <w:t>ir</w:t>
      </w:r>
      <w:r>
        <w:rPr>
          <w:rFonts w:ascii="Times New Roman" w:hAnsi="Times New Roman"/>
          <w:b w:val="0"/>
          <w:bCs w:val="0"/>
          <w:sz w:val="22"/>
          <w:szCs w:val="22"/>
        </w:rPr>
        <w:t>š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anas, neuz</w:t>
      </w:r>
      <w:r>
        <w:rPr>
          <w:rFonts w:ascii="Times New Roman" w:hAnsi="Times New Roman"/>
          <w:b w:val="0"/>
          <w:bCs w:val="0"/>
          <w:sz w:val="22"/>
          <w:szCs w:val="22"/>
        </w:rPr>
        <w:t>ņ</w:t>
      </w:r>
      <w:r>
        <w:rPr>
          <w:rFonts w:ascii="Times New Roman" w:hAnsi="Times New Roman"/>
          <w:b w:val="0"/>
          <w:bCs w:val="0"/>
          <w:sz w:val="22"/>
          <w:szCs w:val="22"/>
          <w:lang w:val="nl-NL"/>
        </w:rPr>
        <w:t>emoties nek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sv-SE"/>
        </w:rPr>
        <w:t>du atbild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</w:rPr>
        <w:t>bu  pret  attiec</w:t>
      </w:r>
      <w:r>
        <w:rPr>
          <w:rFonts w:ascii="Times New Roman" w:hAnsi="Times New Roman"/>
          <w:b w:val="0"/>
          <w:bCs w:val="0"/>
          <w:sz w:val="22"/>
          <w:szCs w:val="22"/>
        </w:rPr>
        <w:t>ī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 xml:space="preserve">go Pretendentu vai Pretendentiem. </w:t>
      </w:r>
    </w:p>
    <w:p w:rsidR="00813093" w:rsidRDefault="00813093">
      <w:pPr>
        <w:pStyle w:val="Parasts1"/>
        <w:tabs>
          <w:tab w:val="left" w:pos="360"/>
        </w:tabs>
        <w:ind w:left="360" w:hanging="360"/>
        <w:rPr>
          <w:i/>
          <w:iCs/>
          <w:sz w:val="22"/>
          <w:szCs w:val="22"/>
        </w:rPr>
      </w:pPr>
    </w:p>
    <w:p w:rsidR="00813093" w:rsidRDefault="00D212EE">
      <w:pPr>
        <w:pStyle w:val="Parasts1"/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11.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Lēmuma izziņoš</w:t>
      </w:r>
      <w:r>
        <w:rPr>
          <w:i/>
          <w:iCs/>
          <w:sz w:val="22"/>
          <w:szCs w:val="22"/>
          <w:lang w:val="it-IT"/>
        </w:rPr>
        <w:t>ana un l</w:t>
      </w:r>
      <w:r>
        <w:rPr>
          <w:i/>
          <w:iCs/>
          <w:sz w:val="22"/>
          <w:szCs w:val="22"/>
        </w:rPr>
        <w:t>ī</w:t>
      </w:r>
      <w:r>
        <w:rPr>
          <w:i/>
          <w:iCs/>
          <w:sz w:val="22"/>
          <w:szCs w:val="22"/>
          <w:lang w:val="pt-PT"/>
        </w:rPr>
        <w:t>guma sl</w:t>
      </w:r>
      <w:r>
        <w:rPr>
          <w:i/>
          <w:iCs/>
          <w:sz w:val="22"/>
          <w:szCs w:val="22"/>
        </w:rPr>
        <w:t>ēgšana</w:t>
      </w:r>
    </w:p>
    <w:p w:rsidR="00813093" w:rsidRDefault="00D212EE">
      <w:pPr>
        <w:pStyle w:val="Parasts1"/>
        <w:widowControl w:val="0"/>
        <w:jc w:val="both"/>
      </w:pPr>
      <w:r>
        <w:rPr>
          <w:sz w:val="22"/>
          <w:szCs w:val="22"/>
        </w:rPr>
        <w:t xml:space="preserve">11.1. </w:t>
      </w:r>
      <w:r>
        <w:rPr>
          <w:sz w:val="22"/>
          <w:szCs w:val="22"/>
        </w:rPr>
        <w:tab/>
        <w:t>Iepirkuma komisija pieņ</w:t>
      </w:r>
      <w:r>
        <w:rPr>
          <w:sz w:val="22"/>
          <w:szCs w:val="22"/>
        </w:rPr>
        <w:t>ems l</w:t>
      </w:r>
      <w:r>
        <w:rPr>
          <w:sz w:val="22"/>
          <w:szCs w:val="22"/>
        </w:rPr>
        <w:t>ē</w:t>
      </w:r>
      <w:r>
        <w:rPr>
          <w:sz w:val="22"/>
          <w:szCs w:val="22"/>
          <w:lang w:val="fr-FR"/>
        </w:rPr>
        <w:t>mumu par l</w:t>
      </w:r>
      <w:r>
        <w:rPr>
          <w:sz w:val="22"/>
          <w:szCs w:val="22"/>
        </w:rPr>
        <w:t>īgumu izpildes tiesību piešķiršanu pretendentam, kura piedāvā</w:t>
      </w:r>
      <w:r>
        <w:rPr>
          <w:sz w:val="22"/>
          <w:szCs w:val="22"/>
          <w:lang w:val="da-DK"/>
        </w:rPr>
        <w:t>jums atbilst nolikum</w:t>
      </w:r>
      <w:r>
        <w:rPr>
          <w:sz w:val="22"/>
          <w:szCs w:val="22"/>
        </w:rPr>
        <w:t>ā minētajām</w:t>
      </w:r>
      <w:r>
        <w:rPr>
          <w:sz w:val="22"/>
          <w:szCs w:val="22"/>
        </w:rPr>
        <w:t xml:space="preserve"> prasībām un ir saimnieciski visizdevīgā</w:t>
      </w:r>
      <w:r>
        <w:rPr>
          <w:sz w:val="22"/>
          <w:szCs w:val="22"/>
          <w:lang w:val="pt-PT"/>
        </w:rPr>
        <w:t xml:space="preserve">kais. </w:t>
      </w:r>
    </w:p>
    <w:p w:rsidR="00813093" w:rsidRDefault="00D212EE">
      <w:pPr>
        <w:pStyle w:val="Parasts1"/>
        <w:widowControl w:val="0"/>
        <w:jc w:val="both"/>
      </w:pPr>
      <w:r>
        <w:rPr>
          <w:sz w:val="22"/>
          <w:szCs w:val="22"/>
        </w:rPr>
        <w:t xml:space="preserve">11.2. </w:t>
      </w:r>
      <w:r>
        <w:rPr>
          <w:sz w:val="22"/>
          <w:szCs w:val="22"/>
        </w:rPr>
        <w:tab/>
        <w:t>Trīs darba dienu laikā pē</w:t>
      </w:r>
      <w:r>
        <w:rPr>
          <w:sz w:val="22"/>
          <w:szCs w:val="22"/>
          <w:lang w:val="fr-FR"/>
        </w:rPr>
        <w:t>c l</w:t>
      </w:r>
      <w:r>
        <w:rPr>
          <w:sz w:val="22"/>
          <w:szCs w:val="22"/>
        </w:rPr>
        <w:t>ē</w:t>
      </w:r>
      <w:r>
        <w:rPr>
          <w:sz w:val="22"/>
          <w:szCs w:val="22"/>
          <w:lang w:val="pt-PT"/>
        </w:rPr>
        <w:t>muma pie</w:t>
      </w:r>
      <w:r>
        <w:rPr>
          <w:sz w:val="22"/>
          <w:szCs w:val="22"/>
        </w:rPr>
        <w:t>ņemšanas visi pretendenti tiks informē</w:t>
      </w:r>
      <w:r>
        <w:rPr>
          <w:sz w:val="22"/>
          <w:szCs w:val="22"/>
          <w:lang w:val="fr-FR"/>
        </w:rPr>
        <w:t>ti par pie</w:t>
      </w:r>
      <w:r>
        <w:rPr>
          <w:sz w:val="22"/>
          <w:szCs w:val="22"/>
        </w:rPr>
        <w:t xml:space="preserve">ņemto lēmumu. 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11.3. </w:t>
      </w:r>
      <w:r>
        <w:rPr>
          <w:sz w:val="22"/>
          <w:szCs w:val="22"/>
        </w:rPr>
        <w:tab/>
        <w:t>Pasūtītājs ar izraudzīto pretendentu slē</w:t>
      </w:r>
      <w:r>
        <w:rPr>
          <w:sz w:val="22"/>
          <w:szCs w:val="22"/>
        </w:rPr>
        <w:t>gs l</w:t>
      </w:r>
      <w:r>
        <w:rPr>
          <w:sz w:val="22"/>
          <w:szCs w:val="22"/>
        </w:rPr>
        <w:t>īgumu, pamatojoties uz pretendenta iesniegto piedāv</w:t>
      </w:r>
      <w:r>
        <w:rPr>
          <w:sz w:val="22"/>
          <w:szCs w:val="22"/>
        </w:rPr>
        <w:t>ājumu un saskaņā ar šī nolikuma noteikumiem.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 </w:t>
      </w:r>
      <w:r>
        <w:rPr>
          <w:sz w:val="22"/>
          <w:szCs w:val="22"/>
        </w:rPr>
        <w:tab/>
        <w:t>Ja par iepirkuma uzvarētāju tiks atzī</w:t>
      </w:r>
      <w:r>
        <w:rPr>
          <w:sz w:val="22"/>
          <w:szCs w:val="22"/>
          <w:lang w:val="it-IT"/>
        </w:rPr>
        <w:t>ta pieg</w:t>
      </w:r>
      <w:r>
        <w:rPr>
          <w:sz w:val="22"/>
          <w:szCs w:val="22"/>
        </w:rPr>
        <w:t>ādātāju apvienība, tā</w:t>
      </w:r>
      <w:r>
        <w:rPr>
          <w:sz w:val="22"/>
          <w:szCs w:val="22"/>
          <w:lang w:val="es-ES_tradnl"/>
        </w:rPr>
        <w:t>s pien</w:t>
      </w:r>
      <w:r>
        <w:rPr>
          <w:sz w:val="22"/>
          <w:szCs w:val="22"/>
        </w:rPr>
        <w:t>ā</w:t>
      </w:r>
      <w:r>
        <w:rPr>
          <w:sz w:val="22"/>
          <w:szCs w:val="22"/>
          <w:lang w:val="de-DE"/>
        </w:rPr>
        <w:t>kums ir 5 (piecu) darba dienu laik</w:t>
      </w:r>
      <w:r>
        <w:rPr>
          <w:sz w:val="22"/>
          <w:szCs w:val="22"/>
        </w:rPr>
        <w:t>ā, skaitot no  dienas, kad paziņoti iepirkuma rezultāti, izveidot personā</w:t>
      </w:r>
      <w:r>
        <w:rPr>
          <w:sz w:val="22"/>
          <w:szCs w:val="22"/>
          <w:lang w:val="nl-NL"/>
        </w:rPr>
        <w:t>lsabiedr</w:t>
      </w:r>
      <w:r>
        <w:rPr>
          <w:sz w:val="22"/>
          <w:szCs w:val="22"/>
        </w:rPr>
        <w:t>ību, reģistrē</w:t>
      </w:r>
      <w:r>
        <w:rPr>
          <w:sz w:val="22"/>
          <w:szCs w:val="22"/>
        </w:rPr>
        <w:t xml:space="preserve">jot </w:t>
      </w:r>
      <w:r>
        <w:rPr>
          <w:sz w:val="22"/>
          <w:szCs w:val="22"/>
        </w:rPr>
        <w:t>to normat</w:t>
      </w:r>
      <w:r>
        <w:rPr>
          <w:sz w:val="22"/>
          <w:szCs w:val="22"/>
        </w:rPr>
        <w:t>ī</w:t>
      </w:r>
      <w:r>
        <w:rPr>
          <w:sz w:val="22"/>
          <w:szCs w:val="22"/>
          <w:lang w:val="es-ES_tradnl"/>
        </w:rPr>
        <w:t>vajos aktos noteiktaj</w:t>
      </w:r>
      <w:r>
        <w:rPr>
          <w:sz w:val="22"/>
          <w:szCs w:val="22"/>
        </w:rPr>
        <w:t xml:space="preserve">ā kārtībā Latvijas Republikas Uzņēmumu reģistrā </w:t>
      </w:r>
      <w:r>
        <w:rPr>
          <w:sz w:val="22"/>
          <w:szCs w:val="22"/>
          <w:lang w:val="pt-PT"/>
        </w:rPr>
        <w:t xml:space="preserve">vai </w:t>
      </w:r>
      <w:r>
        <w:rPr>
          <w:sz w:val="22"/>
          <w:szCs w:val="22"/>
          <w:lang w:val="pt-PT"/>
        </w:rPr>
        <w:lastRenderedPageBreak/>
        <w:t>l</w:t>
      </w:r>
      <w:r>
        <w:rPr>
          <w:sz w:val="22"/>
          <w:szCs w:val="22"/>
        </w:rPr>
        <w:t>īdzvērtīgā iestādē ā</w:t>
      </w:r>
      <w:r>
        <w:rPr>
          <w:sz w:val="22"/>
          <w:szCs w:val="22"/>
          <w:lang w:val="nl-NL"/>
        </w:rPr>
        <w:t>rvalst</w:t>
      </w:r>
      <w:r>
        <w:rPr>
          <w:sz w:val="22"/>
          <w:szCs w:val="22"/>
        </w:rPr>
        <w:t>ī</w:t>
      </w:r>
      <w:r>
        <w:rPr>
          <w:sz w:val="22"/>
          <w:szCs w:val="22"/>
          <w:lang w:val="nl-NL"/>
        </w:rPr>
        <w:t>s un iesniegt pas</w:t>
      </w:r>
      <w:r>
        <w:rPr>
          <w:sz w:val="22"/>
          <w:szCs w:val="22"/>
        </w:rPr>
        <w:t>ūtītājam dokumentu ar nepiecieš</w:t>
      </w:r>
      <w:r>
        <w:rPr>
          <w:sz w:val="22"/>
          <w:szCs w:val="22"/>
          <w:lang w:val="it-IT"/>
        </w:rPr>
        <w:t>amo inform</w:t>
      </w:r>
      <w:r>
        <w:rPr>
          <w:sz w:val="22"/>
          <w:szCs w:val="22"/>
        </w:rPr>
        <w:t>āciju lī</w:t>
      </w:r>
      <w:r>
        <w:rPr>
          <w:sz w:val="22"/>
          <w:szCs w:val="22"/>
          <w:lang w:val="pt-PT"/>
        </w:rPr>
        <w:t>guma sl</w:t>
      </w:r>
      <w:r>
        <w:rPr>
          <w:sz w:val="22"/>
          <w:szCs w:val="22"/>
        </w:rPr>
        <w:t>ēgš</w:t>
      </w:r>
      <w:r>
        <w:rPr>
          <w:sz w:val="22"/>
          <w:szCs w:val="22"/>
          <w:lang w:val="pt-PT"/>
        </w:rPr>
        <w:t>anai.</w:t>
      </w:r>
    </w:p>
    <w:p w:rsidR="00813093" w:rsidRDefault="00D212EE">
      <w:pPr>
        <w:pStyle w:val="Parasts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11.5. </w:t>
      </w:r>
      <w:r>
        <w:rPr>
          <w:sz w:val="22"/>
          <w:szCs w:val="22"/>
        </w:rPr>
        <w:tab/>
        <w:t>Izraudzī</w:t>
      </w:r>
      <w:r>
        <w:rPr>
          <w:sz w:val="22"/>
          <w:szCs w:val="22"/>
          <w:lang w:val="pt-PT"/>
        </w:rPr>
        <w:t>tajam pretendentam iepirkuma l</w:t>
      </w:r>
      <w:r>
        <w:rPr>
          <w:sz w:val="22"/>
          <w:szCs w:val="22"/>
        </w:rPr>
        <w:t>ī</w:t>
      </w:r>
      <w:r>
        <w:rPr>
          <w:sz w:val="22"/>
          <w:szCs w:val="22"/>
          <w:lang w:val="de-DE"/>
        </w:rPr>
        <w:t>gums j</w:t>
      </w:r>
      <w:r>
        <w:rPr>
          <w:sz w:val="22"/>
          <w:szCs w:val="22"/>
        </w:rPr>
        <w:t>āparaksta n</w:t>
      </w:r>
      <w:r>
        <w:rPr>
          <w:sz w:val="22"/>
          <w:szCs w:val="22"/>
        </w:rPr>
        <w:t>e vēlāk kā trīs darba dienu laikā pē</w:t>
      </w:r>
      <w:r>
        <w:rPr>
          <w:sz w:val="22"/>
          <w:szCs w:val="22"/>
          <w:lang w:val="it-IT"/>
        </w:rPr>
        <w:t>c attiec</w:t>
      </w:r>
      <w:r>
        <w:rPr>
          <w:sz w:val="22"/>
          <w:szCs w:val="22"/>
        </w:rPr>
        <w:t>īga uzaicinā</w:t>
      </w:r>
      <w:r>
        <w:rPr>
          <w:sz w:val="22"/>
          <w:szCs w:val="22"/>
          <w:lang w:val="pt-PT"/>
        </w:rPr>
        <w:t>juma sa</w:t>
      </w:r>
      <w:r>
        <w:rPr>
          <w:sz w:val="22"/>
          <w:szCs w:val="22"/>
        </w:rPr>
        <w:t>ņemš</w:t>
      </w:r>
      <w:r>
        <w:rPr>
          <w:sz w:val="22"/>
          <w:szCs w:val="22"/>
          <w:lang w:val="pt-PT"/>
        </w:rPr>
        <w:t xml:space="preserve">anas. </w:t>
      </w:r>
    </w:p>
    <w:p w:rsidR="00813093" w:rsidRDefault="00813093">
      <w:pPr>
        <w:pStyle w:val="Parasts1"/>
        <w:jc w:val="both"/>
        <w:rPr>
          <w:i/>
          <w:iCs/>
          <w:sz w:val="22"/>
          <w:szCs w:val="22"/>
        </w:rPr>
      </w:pPr>
    </w:p>
    <w:p w:rsidR="00813093" w:rsidRDefault="00D212EE">
      <w:pPr>
        <w:pStyle w:val="Parasts1"/>
        <w:tabs>
          <w:tab w:val="left" w:pos="360"/>
        </w:tabs>
        <w:ind w:left="360" w:hanging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12.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Iepirkuma komisijas tiesī</w:t>
      </w:r>
      <w:r>
        <w:rPr>
          <w:i/>
          <w:iCs/>
          <w:sz w:val="22"/>
          <w:szCs w:val="22"/>
          <w:lang w:val="es-ES_tradnl"/>
        </w:rPr>
        <w:t>bas un pien</w:t>
      </w:r>
      <w:r>
        <w:rPr>
          <w:i/>
          <w:iCs/>
          <w:sz w:val="22"/>
          <w:szCs w:val="22"/>
        </w:rPr>
        <w:t>ākumi</w:t>
      </w:r>
    </w:p>
    <w:p w:rsidR="00813093" w:rsidRDefault="00D212EE">
      <w:pPr>
        <w:pStyle w:val="Parasts1"/>
        <w:widowControl w:val="0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12.1. </w:t>
      </w:r>
      <w:r>
        <w:rPr>
          <w:sz w:val="22"/>
          <w:szCs w:val="22"/>
        </w:rPr>
        <w:tab/>
        <w:t>Iepirkumu komisijas locekļ</w:t>
      </w:r>
      <w:r>
        <w:rPr>
          <w:sz w:val="22"/>
          <w:szCs w:val="22"/>
          <w:lang w:val="it-IT"/>
        </w:rPr>
        <w:t>i r</w:t>
      </w:r>
      <w:r>
        <w:rPr>
          <w:sz w:val="22"/>
          <w:szCs w:val="22"/>
        </w:rPr>
        <w:t xml:space="preserve">īkojas saskaņā ar Publisko iepirkumu likumu un tam pakārtotajiem normatīvajiem aktiem, kā arī ir </w:t>
      </w:r>
      <w:r>
        <w:rPr>
          <w:sz w:val="22"/>
          <w:szCs w:val="22"/>
        </w:rPr>
        <w:t xml:space="preserve"> atbildī</w:t>
      </w:r>
      <w:r>
        <w:rPr>
          <w:sz w:val="22"/>
          <w:szCs w:val="22"/>
          <w:lang w:val="fr-FR"/>
        </w:rPr>
        <w:t>gi par min</w:t>
      </w:r>
      <w:r>
        <w:rPr>
          <w:sz w:val="22"/>
          <w:szCs w:val="22"/>
        </w:rPr>
        <w:t>ētā  likuma un atbilstoš</w:t>
      </w:r>
      <w:r>
        <w:rPr>
          <w:sz w:val="22"/>
          <w:szCs w:val="22"/>
          <w:lang w:val="pt-PT"/>
        </w:rPr>
        <w:t>o normat</w:t>
      </w:r>
      <w:r>
        <w:rPr>
          <w:sz w:val="22"/>
          <w:szCs w:val="22"/>
        </w:rPr>
        <w:t>īvo aktu ievērošanu.</w:t>
      </w:r>
    </w:p>
    <w:p w:rsidR="00813093" w:rsidRDefault="00D212EE">
      <w:pPr>
        <w:pStyle w:val="Parasts1"/>
        <w:widowControl w:val="0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 </w:t>
      </w:r>
      <w:r>
        <w:rPr>
          <w:sz w:val="22"/>
          <w:szCs w:val="22"/>
        </w:rPr>
        <w:tab/>
        <w:t>Iepirkuma komisijai ir tiesī</w:t>
      </w:r>
      <w:r>
        <w:rPr>
          <w:sz w:val="22"/>
          <w:szCs w:val="22"/>
          <w:lang w:val="es-ES_tradnl"/>
        </w:rPr>
        <w:t>bas:</w:t>
      </w:r>
    </w:p>
    <w:p w:rsidR="00813093" w:rsidRDefault="00D212EE">
      <w:pPr>
        <w:pStyle w:val="Parasts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12.2.1. pieprasīt, lai pretendents rakstiski precizē </w:t>
      </w:r>
      <w:r>
        <w:rPr>
          <w:sz w:val="22"/>
          <w:szCs w:val="22"/>
        </w:rPr>
        <w:t>inform</w:t>
      </w:r>
      <w:r>
        <w:rPr>
          <w:sz w:val="22"/>
          <w:szCs w:val="22"/>
        </w:rPr>
        <w:t>āciju par savu piedāvājumu, kā arī uzrāda iesniegto dokumentu kopiju oriģinālus, ja ta</w:t>
      </w:r>
      <w:r>
        <w:rPr>
          <w:sz w:val="22"/>
          <w:szCs w:val="22"/>
        </w:rPr>
        <w:t>s nepiecieš</w:t>
      </w:r>
      <w:r>
        <w:rPr>
          <w:sz w:val="22"/>
          <w:szCs w:val="22"/>
          <w:lang w:val="es-ES_tradnl"/>
        </w:rPr>
        <w:t>ams pied</w:t>
      </w:r>
      <w:r>
        <w:rPr>
          <w:sz w:val="22"/>
          <w:szCs w:val="22"/>
        </w:rPr>
        <w:t xml:space="preserve">āvājuma izvērtēšanai; </w:t>
      </w:r>
    </w:p>
    <w:p w:rsidR="00813093" w:rsidRDefault="00D212EE">
      <w:pPr>
        <w:pStyle w:val="Parasts1"/>
        <w:widowControl w:val="0"/>
        <w:tabs>
          <w:tab w:val="left" w:pos="37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12.2.2. </w:t>
      </w:r>
      <w:r>
        <w:rPr>
          <w:sz w:val="22"/>
          <w:szCs w:val="22"/>
          <w:lang w:val="nl-NL"/>
        </w:rPr>
        <w:t>veikt labojumus pretendentu pied</w:t>
      </w:r>
      <w:r>
        <w:rPr>
          <w:sz w:val="22"/>
          <w:szCs w:val="22"/>
        </w:rPr>
        <w:t>āvājumos, ja tajos konstatē</w:t>
      </w:r>
      <w:r>
        <w:rPr>
          <w:sz w:val="22"/>
          <w:szCs w:val="22"/>
          <w:lang w:val="pt-PT"/>
        </w:rPr>
        <w:t>tas aritm</w:t>
      </w:r>
      <w:r>
        <w:rPr>
          <w:sz w:val="22"/>
          <w:szCs w:val="22"/>
        </w:rPr>
        <w:t>ē</w:t>
      </w:r>
      <w:r>
        <w:rPr>
          <w:sz w:val="22"/>
          <w:szCs w:val="22"/>
          <w:lang w:val="sv-SE"/>
        </w:rPr>
        <w:t>tiskas k</w:t>
      </w:r>
      <w:r>
        <w:rPr>
          <w:sz w:val="22"/>
          <w:szCs w:val="22"/>
        </w:rPr>
        <w:t>ļū</w:t>
      </w:r>
      <w:r>
        <w:rPr>
          <w:sz w:val="22"/>
          <w:szCs w:val="22"/>
          <w:lang w:val="it-IT"/>
        </w:rPr>
        <w:t>das un atteikties no pied</w:t>
      </w:r>
      <w:r>
        <w:rPr>
          <w:sz w:val="22"/>
          <w:szCs w:val="22"/>
        </w:rPr>
        <w:t>āvājuma izskatīšanas, ja pretendents nepiekrīt kļūdu labojumam.</w:t>
      </w:r>
    </w:p>
    <w:p w:rsidR="00813093" w:rsidRDefault="00D212EE">
      <w:pPr>
        <w:pStyle w:val="Pamatteksts1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12.3. </w:t>
      </w:r>
      <w:r>
        <w:rPr>
          <w:sz w:val="22"/>
          <w:szCs w:val="22"/>
        </w:rPr>
        <w:tab/>
        <w:t>Iepirkuma komisijai ir pienā</w:t>
      </w:r>
      <w:r>
        <w:rPr>
          <w:sz w:val="22"/>
          <w:szCs w:val="22"/>
          <w:lang w:val="it-IT"/>
        </w:rPr>
        <w:t>kum</w:t>
      </w:r>
      <w:r>
        <w:rPr>
          <w:sz w:val="22"/>
          <w:szCs w:val="22"/>
          <w:lang w:val="it-IT"/>
        </w:rPr>
        <w:t>i:</w:t>
      </w:r>
    </w:p>
    <w:p w:rsidR="00813093" w:rsidRDefault="00D212EE">
      <w:pPr>
        <w:pStyle w:val="Pamatteksts1"/>
        <w:tabs>
          <w:tab w:val="left" w:pos="144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12.3.1. izskatīt un izvērtēt saskaņā ar nolikumu iesniegtos pretendentu piedāvājumus;</w:t>
      </w:r>
    </w:p>
    <w:p w:rsidR="00813093" w:rsidRDefault="00D212EE">
      <w:pPr>
        <w:pStyle w:val="Pamatteksts1"/>
        <w:tabs>
          <w:tab w:val="left" w:pos="709"/>
          <w:tab w:val="left" w:pos="144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12.3.2. neizpaust iesniegto piedāvājumu un citu materiālu saturu, izņ</w:t>
      </w:r>
      <w:r>
        <w:rPr>
          <w:sz w:val="22"/>
          <w:szCs w:val="22"/>
          <w:lang w:val="sv-SE"/>
        </w:rPr>
        <w:t>emot gad</w:t>
      </w:r>
      <w:r>
        <w:rPr>
          <w:sz w:val="22"/>
          <w:szCs w:val="22"/>
        </w:rPr>
        <w:t>ījumus, kas paredzē</w:t>
      </w:r>
      <w:r>
        <w:rPr>
          <w:sz w:val="22"/>
          <w:szCs w:val="22"/>
          <w:lang w:val="it-IT"/>
        </w:rPr>
        <w:t>ti normat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vajos aktos.</w:t>
      </w:r>
    </w:p>
    <w:p w:rsidR="00813093" w:rsidRDefault="00813093">
      <w:pPr>
        <w:pStyle w:val="Parasts1"/>
        <w:rPr>
          <w:sz w:val="22"/>
          <w:szCs w:val="22"/>
        </w:rPr>
      </w:pPr>
    </w:p>
    <w:p w:rsidR="00813093" w:rsidRDefault="00D212EE">
      <w:pPr>
        <w:pStyle w:val="Parasts1"/>
        <w:shd w:val="clear" w:color="auto" w:fill="FFFFFF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13. </w:t>
      </w:r>
      <w:r>
        <w:rPr>
          <w:i/>
          <w:iCs/>
          <w:sz w:val="22"/>
          <w:szCs w:val="22"/>
        </w:rPr>
        <w:tab/>
        <w:t>Pretendentu tiesī</w:t>
      </w:r>
      <w:r>
        <w:rPr>
          <w:i/>
          <w:iCs/>
          <w:sz w:val="22"/>
          <w:szCs w:val="22"/>
          <w:lang w:val="es-ES_tradnl"/>
        </w:rPr>
        <w:t>bas un pien</w:t>
      </w:r>
      <w:r>
        <w:rPr>
          <w:i/>
          <w:iCs/>
          <w:sz w:val="22"/>
          <w:szCs w:val="22"/>
        </w:rPr>
        <w:t>ākumi</w:t>
      </w:r>
    </w:p>
    <w:p w:rsidR="00813093" w:rsidRDefault="00D212EE">
      <w:pPr>
        <w:pStyle w:val="Pamatteksts1"/>
        <w:ind w:left="0"/>
        <w:jc w:val="both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13.1. 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Pretendenta pien</w:t>
      </w:r>
      <w:r>
        <w:rPr>
          <w:sz w:val="22"/>
          <w:szCs w:val="22"/>
        </w:rPr>
        <w:t>ā</w:t>
      </w:r>
      <w:r>
        <w:rPr>
          <w:sz w:val="22"/>
          <w:szCs w:val="22"/>
        </w:rPr>
        <w:t>kums ir r</w:t>
      </w:r>
      <w:r>
        <w:rPr>
          <w:sz w:val="22"/>
          <w:szCs w:val="22"/>
        </w:rPr>
        <w:t>ūpī</w:t>
      </w:r>
      <w:r>
        <w:rPr>
          <w:sz w:val="22"/>
          <w:szCs w:val="22"/>
          <w:lang w:val="it-IT"/>
        </w:rPr>
        <w:t>gi iepaz</w:t>
      </w:r>
      <w:r>
        <w:rPr>
          <w:sz w:val="22"/>
          <w:szCs w:val="22"/>
        </w:rPr>
        <w:t>īties ar iepirkuma nolikumā minētajiem nosacījumiem.</w:t>
      </w:r>
    </w:p>
    <w:p w:rsidR="00813093" w:rsidRDefault="00D212EE">
      <w:pPr>
        <w:pStyle w:val="Parasts1"/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13.2. </w:t>
      </w:r>
      <w:r>
        <w:rPr>
          <w:sz w:val="22"/>
          <w:szCs w:val="22"/>
        </w:rPr>
        <w:tab/>
      </w:r>
      <w:r>
        <w:rPr>
          <w:sz w:val="22"/>
          <w:szCs w:val="22"/>
          <w:lang w:val="pt-PT"/>
        </w:rPr>
        <w:t>Pretendentam ir pien</w:t>
      </w:r>
      <w:r>
        <w:rPr>
          <w:sz w:val="22"/>
          <w:szCs w:val="22"/>
        </w:rPr>
        <w:t xml:space="preserve">ākums rakstveidā iepirkuma komisijas noteiktajā termiņā </w:t>
      </w:r>
      <w:r>
        <w:rPr>
          <w:sz w:val="22"/>
          <w:szCs w:val="22"/>
          <w:lang w:val="de-DE"/>
        </w:rPr>
        <w:t>sniegt papildu inform</w:t>
      </w:r>
      <w:r>
        <w:rPr>
          <w:sz w:val="22"/>
          <w:szCs w:val="22"/>
        </w:rPr>
        <w:t>āciju vai paskaidrojumus par piedāvājumu, ja iepirkuma komisij</w:t>
      </w:r>
      <w:r>
        <w:rPr>
          <w:sz w:val="22"/>
          <w:szCs w:val="22"/>
        </w:rPr>
        <w:t>a to pieprasa.</w:t>
      </w:r>
    </w:p>
    <w:p w:rsidR="00813093" w:rsidRDefault="00D212EE">
      <w:pPr>
        <w:pStyle w:val="Pamatteksts1"/>
        <w:ind w:left="0"/>
        <w:jc w:val="both"/>
      </w:pPr>
      <w:r>
        <w:rPr>
          <w:sz w:val="22"/>
          <w:szCs w:val="22"/>
        </w:rPr>
        <w:t xml:space="preserve">13.3. </w:t>
      </w:r>
      <w:r>
        <w:rPr>
          <w:sz w:val="22"/>
          <w:szCs w:val="22"/>
        </w:rPr>
        <w:tab/>
        <w:t xml:space="preserve">Pretendents, kas iesniedzis piedāvājumu iepirkumā, uz kuru attiecas Publisko iepirkuma likuma 9. panta noteikumi, un kas uzskata, ka ir aizskartas tā </w:t>
      </w:r>
      <w:r>
        <w:rPr>
          <w:sz w:val="22"/>
          <w:szCs w:val="22"/>
          <w:lang w:val="nl-NL"/>
        </w:rPr>
        <w:t>ties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bas vai ir iesp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 xml:space="preserve">jams </w:t>
      </w:r>
      <w:r>
        <w:rPr>
          <w:sz w:val="22"/>
          <w:szCs w:val="22"/>
        </w:rPr>
        <w:t>š</w:t>
      </w:r>
      <w:r>
        <w:rPr>
          <w:sz w:val="22"/>
          <w:szCs w:val="22"/>
          <w:lang w:val="es-ES_tradnl"/>
        </w:rPr>
        <w:t>o ties</w:t>
      </w:r>
      <w:r>
        <w:rPr>
          <w:sz w:val="22"/>
          <w:szCs w:val="22"/>
        </w:rPr>
        <w:t>ību aizskā</w:t>
      </w:r>
      <w:r>
        <w:rPr>
          <w:sz w:val="22"/>
          <w:szCs w:val="22"/>
          <w:lang w:val="es-ES_tradnl"/>
        </w:rPr>
        <w:t>rums, ir ties</w:t>
      </w:r>
      <w:r>
        <w:rPr>
          <w:sz w:val="22"/>
          <w:szCs w:val="22"/>
        </w:rPr>
        <w:t>ī</w:t>
      </w:r>
      <w:r>
        <w:rPr>
          <w:sz w:val="22"/>
          <w:szCs w:val="22"/>
          <w:lang w:val="es-ES_tradnl"/>
        </w:rPr>
        <w:t>gs pie</w:t>
      </w:r>
      <w:r>
        <w:rPr>
          <w:sz w:val="22"/>
          <w:szCs w:val="22"/>
        </w:rPr>
        <w:t>ņemto lēmumu pārsūdzē</w:t>
      </w:r>
      <w:r>
        <w:rPr>
          <w:sz w:val="22"/>
          <w:szCs w:val="22"/>
          <w:lang w:val="nl-NL"/>
        </w:rPr>
        <w:t>t ties</w:t>
      </w:r>
      <w:r>
        <w:rPr>
          <w:sz w:val="22"/>
          <w:szCs w:val="22"/>
        </w:rPr>
        <w:t xml:space="preserve">ā </w:t>
      </w:r>
      <w:r>
        <w:rPr>
          <w:sz w:val="22"/>
          <w:szCs w:val="22"/>
          <w:lang w:val="da-DK"/>
        </w:rPr>
        <w:t>likum</w:t>
      </w:r>
      <w:r>
        <w:rPr>
          <w:sz w:val="22"/>
          <w:szCs w:val="22"/>
        </w:rPr>
        <w:t>ā noteiktajā kārtībā. Lē</w:t>
      </w:r>
      <w:r>
        <w:rPr>
          <w:sz w:val="22"/>
          <w:szCs w:val="22"/>
          <w:lang w:val="pt-PT"/>
        </w:rPr>
        <w:t>muma p</w:t>
      </w:r>
      <w:r>
        <w:rPr>
          <w:sz w:val="22"/>
          <w:szCs w:val="22"/>
        </w:rPr>
        <w:t>ārsūdzēšana neaptur tā darbību.</w:t>
      </w: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jc w:val="both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"/>
        <w:sectPr w:rsidR="00813093">
          <w:headerReference w:type="default" r:id="rId12"/>
          <w:footerReference w:type="default" r:id="rId13"/>
          <w:pgSz w:w="11900" w:h="16840"/>
          <w:pgMar w:top="1134" w:right="1134" w:bottom="1134" w:left="1701" w:header="709" w:footer="709" w:gutter="0"/>
          <w:pgNumType w:start="1"/>
          <w:cols w:space="720"/>
        </w:sectPr>
      </w:pPr>
    </w:p>
    <w:p w:rsidR="00813093" w:rsidRDefault="00D212EE">
      <w:pPr>
        <w:pStyle w:val="Body"/>
        <w:jc w:val="right"/>
        <w:rPr>
          <w:sz w:val="22"/>
          <w:szCs w:val="22"/>
        </w:rPr>
      </w:pPr>
      <w:r>
        <w:rPr>
          <w:sz w:val="22"/>
          <w:szCs w:val="22"/>
          <w:lang w:val="de-DE"/>
        </w:rPr>
        <w:lastRenderedPageBreak/>
        <w:t>1.pielikums</w:t>
      </w:r>
    </w:p>
    <w:p w:rsidR="00813093" w:rsidRDefault="00813093">
      <w:pPr>
        <w:pStyle w:val="Body"/>
        <w:jc w:val="right"/>
        <w:rPr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TEHNISKĀ </w:t>
      </w:r>
      <w:r>
        <w:rPr>
          <w:b/>
          <w:bCs/>
          <w:sz w:val="22"/>
          <w:szCs w:val="22"/>
          <w:lang w:val="nl-NL"/>
        </w:rPr>
        <w:t>SPECIFIK</w:t>
      </w:r>
      <w:r>
        <w:rPr>
          <w:b/>
          <w:bCs/>
          <w:sz w:val="22"/>
          <w:szCs w:val="22"/>
        </w:rPr>
        <w:t>ĀCIJA</w:t>
      </w:r>
    </w:p>
    <w:p w:rsidR="00813093" w:rsidRDefault="00813093">
      <w:pPr>
        <w:pStyle w:val="Body"/>
        <w:jc w:val="center"/>
        <w:rPr>
          <w:b/>
          <w:bCs/>
          <w:sz w:val="22"/>
          <w:szCs w:val="22"/>
        </w:rPr>
      </w:pPr>
    </w:p>
    <w:tbl>
      <w:tblPr>
        <w:tblW w:w="955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880"/>
        <w:gridCol w:w="5670"/>
      </w:tblGrid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</w:rPr>
              <w:t>Kritērijs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b/>
                <w:bCs/>
                <w:sz w:val="22"/>
                <w:szCs w:val="22"/>
              </w:rPr>
              <w:t>Prasības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Virsbūves tips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pasažieru mikroautobuss 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Izlaiduma gads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agrāk par  2013.gadu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Sēdvietu skaits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8+1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Durvju skaits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4, aizmugures durvis - divviru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Nobraukums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vairāk kā 60 000 km</w:t>
            </w:r>
          </w:p>
        </w:tc>
      </w:tr>
      <w:tr w:rsidR="00813093">
        <w:trPr>
          <w:trHeight w:val="48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Motora darba tilpums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degvielas veids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1900 - 2100 cm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, 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dīzeļdegviela  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Motora jauda </w:t>
            </w:r>
            <w:r>
              <w:rPr>
                <w:sz w:val="22"/>
                <w:szCs w:val="22"/>
              </w:rPr>
              <w:t>(kW)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mazāk kā 84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Izmešu klase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zemāka par EURO 5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Pārnesumu kārbas tips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manuāla </w:t>
            </w:r>
          </w:p>
        </w:tc>
      </w:tr>
      <w:tr w:rsidR="00813093">
        <w:trPr>
          <w:trHeight w:val="48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Pārnesumu skaits (neskaitot atpakaļgaitu)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6 pakāpju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piedziņa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priekšpiedziņa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Riteņi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 diski ne mazāki kā R16, riepas atbilstošas sezonai</w:t>
            </w:r>
          </w:p>
        </w:tc>
      </w:tr>
      <w:tr w:rsidR="00813093">
        <w:trPr>
          <w:trHeight w:val="96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Virsbūve 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Garums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Augstums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krā</w:t>
            </w:r>
            <w:r>
              <w:rPr>
                <w:sz w:val="22"/>
                <w:szCs w:val="22"/>
              </w:rPr>
              <w:t>sojums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>
            <w:pPr>
              <w:pStyle w:val="Body"/>
              <w:jc w:val="both"/>
              <w:rPr>
                <w:sz w:val="22"/>
                <w:szCs w:val="22"/>
              </w:rPr>
            </w:pP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4750 mm – 5550 mm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vairāk kā 2000 mm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vientoņa, metālisks (vēlams pelēks)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Pilna masa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lielāka kā 3250 kg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 xml:space="preserve">Kravnesība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ne mazāk kā 800 kg</w:t>
            </w:r>
          </w:p>
        </w:tc>
      </w:tr>
      <w:tr w:rsidR="00813093">
        <w:trPr>
          <w:trHeight w:val="40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Minimālās prasības aprīkojumam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bīdāmas durvis ar bīdāmu logu labajā pusē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priekšējiem sānu logiem el. pacē</w:t>
            </w:r>
            <w:r>
              <w:rPr>
                <w:sz w:val="22"/>
                <w:szCs w:val="22"/>
              </w:rPr>
              <w:t>lāji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apsildāmi un elektriski regulējami spoguļi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regulējams vadītāja sēdeklis ar apsildi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priekšējie miglas lukturi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aizmugurējie logi tonēti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ziemas riepu  komplekts ar diskiem 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 sistēma ar radio un CD atskaņotāju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gaisa kondicionētājs priekšā un aizmugur</w:t>
            </w:r>
            <w:r>
              <w:rPr>
                <w:sz w:val="22"/>
                <w:szCs w:val="22"/>
              </w:rPr>
              <w:t xml:space="preserve">ē </w:t>
            </w:r>
            <w:r>
              <w:rPr>
                <w:sz w:val="18"/>
                <w:szCs w:val="18"/>
              </w:rPr>
              <w:t>(ar atsevišķu regulēšanas iespēju no pasažieru salona)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pasažieru salona grīdas apdare no gumijota materiāla</w:t>
            </w:r>
          </w:p>
          <w:p w:rsidR="00813093" w:rsidRDefault="00813093">
            <w:pPr>
              <w:pStyle w:val="Body"/>
              <w:jc w:val="both"/>
              <w:rPr>
                <w:sz w:val="22"/>
                <w:szCs w:val="22"/>
              </w:rPr>
            </w:pP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drošības spilvens  autovadītāja un pasažiera pusē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bremžu antibloķēšanas sistēma (ABS)</w:t>
            </w:r>
          </w:p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signalizācijas sistēma, kas derīga KASKO aprošināšanai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imobilaizers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Body"/>
            </w:pPr>
            <w:r>
              <w:rPr>
                <w:sz w:val="22"/>
                <w:szCs w:val="22"/>
              </w:rPr>
              <w:t>Tehniskās apskate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  <w:lang w:val="de-DE"/>
              </w:rPr>
              <w:t>Der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  <w:lang w:val="pt-PT"/>
              </w:rPr>
              <w:t>guma termi</w:t>
            </w:r>
            <w:r>
              <w:rPr>
                <w:sz w:val="22"/>
                <w:szCs w:val="22"/>
              </w:rPr>
              <w:t>ņš ne mazāk kā 11 mēneši</w:t>
            </w:r>
          </w:p>
        </w:tc>
      </w:tr>
      <w:tr w:rsidR="00813093">
        <w:trPr>
          <w:trHeight w:val="24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Piegādes termiņš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10 (desmit) dienu laikā no līguma noslēgšanas</w:t>
            </w:r>
          </w:p>
        </w:tc>
      </w:tr>
      <w:tr w:rsidR="00813093">
        <w:trPr>
          <w:trHeight w:val="48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lastRenderedPageBreak/>
              <w:t>Piegādes vieta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Pārdevēja tirdzniecības vietā Latvijas teritorijā, ne vairāk kā 100 km no Rīgas</w:t>
            </w:r>
          </w:p>
        </w:tc>
      </w:tr>
      <w:tr w:rsidR="00813093">
        <w:trPr>
          <w:trHeight w:val="961"/>
          <w:jc w:val="center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Reģistrācija CSDD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Reģ</w:t>
            </w:r>
            <w:r>
              <w:rPr>
                <w:sz w:val="22"/>
                <w:szCs w:val="22"/>
              </w:rPr>
              <w:t>istrācija CSDD uz pircēja vā</w:t>
            </w:r>
            <w:r>
              <w:rPr>
                <w:sz w:val="22"/>
                <w:szCs w:val="22"/>
                <w:lang w:val="it-IT"/>
              </w:rPr>
              <w:t>rda, nodok</w:t>
            </w:r>
            <w:r>
              <w:rPr>
                <w:sz w:val="22"/>
                <w:szCs w:val="22"/>
              </w:rPr>
              <w:t>ļu un nodevu nomaksa, valsts numura zīmju izsniegš</w:t>
            </w:r>
            <w:r>
              <w:rPr>
                <w:sz w:val="22"/>
                <w:szCs w:val="22"/>
                <w:lang w:val="it-IT"/>
              </w:rPr>
              <w:t>ana, re</w:t>
            </w:r>
            <w:r>
              <w:rPr>
                <w:sz w:val="22"/>
                <w:szCs w:val="22"/>
              </w:rPr>
              <w:t>ģistrācijas apliecības izsniegš</w:t>
            </w:r>
            <w:r>
              <w:rPr>
                <w:sz w:val="22"/>
                <w:szCs w:val="22"/>
                <w:lang w:val="da-DK"/>
              </w:rPr>
              <w:t>ana, at</w:t>
            </w:r>
            <w:r>
              <w:rPr>
                <w:sz w:val="22"/>
                <w:szCs w:val="22"/>
              </w:rPr>
              <w:t>ļ</w:t>
            </w:r>
            <w:r>
              <w:rPr>
                <w:sz w:val="22"/>
                <w:szCs w:val="22"/>
                <w:lang w:val="es-ES_tradnl"/>
              </w:rPr>
              <w:t>aujas piedal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  <w:lang w:val="fr-FR"/>
              </w:rPr>
              <w:t>ties ce</w:t>
            </w:r>
            <w:r>
              <w:rPr>
                <w:sz w:val="22"/>
                <w:szCs w:val="22"/>
              </w:rPr>
              <w:t>ļu satiksmē izsniegšana CSDD</w:t>
            </w:r>
          </w:p>
        </w:tc>
      </w:tr>
    </w:tbl>
    <w:p w:rsidR="00813093" w:rsidRDefault="00813093">
      <w:pPr>
        <w:pStyle w:val="Body"/>
        <w:widowControl w:val="0"/>
        <w:jc w:val="center"/>
        <w:rPr>
          <w:b/>
          <w:bCs/>
          <w:sz w:val="22"/>
          <w:szCs w:val="22"/>
        </w:rPr>
      </w:pP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Piedāvātajam Mikroautobusam  jābūt reģistrētam Latvijas Republikā.  </w:t>
      </w:r>
      <w:r>
        <w:rPr>
          <w:sz w:val="22"/>
          <w:szCs w:val="22"/>
        </w:rPr>
        <w:t xml:space="preserve">Mikroautobusam jābūt labā tehniskā stāvoklī, ar saprātīgu nolietojuma pakāpi, konstrukcijām un virsbūvei bez  rūsas, deformējumiem  un mehāniskiem  bojājumiem. </w:t>
      </w:r>
    </w:p>
    <w:p w:rsidR="00813093" w:rsidRDefault="00D212EE">
      <w:pPr>
        <w:pStyle w:val="Body"/>
        <w:rPr>
          <w:sz w:val="22"/>
          <w:szCs w:val="22"/>
        </w:rPr>
      </w:pPr>
      <w:r>
        <w:rPr>
          <w:sz w:val="22"/>
          <w:szCs w:val="22"/>
        </w:rPr>
        <w:t>Mikroautobusam komplektā jābūt veikto apkopju servisa grā</w:t>
      </w:r>
      <w:r>
        <w:rPr>
          <w:sz w:val="22"/>
          <w:szCs w:val="22"/>
          <w:lang w:val="it-IT"/>
        </w:rPr>
        <w:t>mati</w:t>
      </w:r>
      <w:r>
        <w:rPr>
          <w:sz w:val="22"/>
          <w:szCs w:val="22"/>
        </w:rPr>
        <w:t>ņai. Uz pārdošanas bŗīdi jābūt vei</w:t>
      </w:r>
      <w:r>
        <w:rPr>
          <w:sz w:val="22"/>
          <w:szCs w:val="22"/>
        </w:rPr>
        <w:t>ktā</w:t>
      </w:r>
      <w:r>
        <w:rPr>
          <w:sz w:val="22"/>
          <w:szCs w:val="22"/>
          <w:lang w:val="pt-PT"/>
        </w:rPr>
        <w:t>m apkop</w:t>
      </w:r>
      <w:r>
        <w:rPr>
          <w:sz w:val="22"/>
          <w:szCs w:val="22"/>
        </w:rPr>
        <w:t>ēm: nomainī</w:t>
      </w:r>
      <w:r>
        <w:rPr>
          <w:sz w:val="22"/>
          <w:szCs w:val="22"/>
          <w:lang w:val="it-IT"/>
        </w:rPr>
        <w:t>tai zobsiksnai (ja attiecin</w:t>
      </w:r>
      <w:r>
        <w:rPr>
          <w:sz w:val="22"/>
          <w:szCs w:val="22"/>
        </w:rPr>
        <w:t>ā</w:t>
      </w:r>
      <w:r>
        <w:rPr>
          <w:sz w:val="22"/>
          <w:szCs w:val="22"/>
          <w:lang w:val="pt-PT"/>
        </w:rPr>
        <w:t>ms), noman</w:t>
      </w:r>
      <w:r>
        <w:rPr>
          <w:sz w:val="22"/>
          <w:szCs w:val="22"/>
        </w:rPr>
        <w:t>ī</w:t>
      </w:r>
      <w:r>
        <w:rPr>
          <w:sz w:val="22"/>
          <w:szCs w:val="22"/>
          <w:lang w:val="fr-FR"/>
        </w:rPr>
        <w:t>tiem gaisa, e</w:t>
      </w:r>
      <w:r>
        <w:rPr>
          <w:sz w:val="22"/>
          <w:szCs w:val="22"/>
        </w:rPr>
        <w:t>ļļ</w:t>
      </w:r>
      <w:r>
        <w:rPr>
          <w:sz w:val="22"/>
          <w:szCs w:val="22"/>
          <w:lang w:val="es-ES_tradnl"/>
        </w:rPr>
        <w:t>as un degvielas filtriem.</w:t>
      </w:r>
    </w:p>
    <w:p w:rsidR="00813093" w:rsidRDefault="00813093">
      <w:pPr>
        <w:pStyle w:val="Body"/>
        <w:rPr>
          <w:color w:val="FF0000"/>
          <w:sz w:val="22"/>
          <w:szCs w:val="22"/>
          <w:u w:color="FF0000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Text3"/>
        <w:jc w:val="righ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t>2.pielikums</w:t>
      </w: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FINANŠU PIEDĀVĀ</w:t>
      </w:r>
      <w:r>
        <w:rPr>
          <w:b/>
          <w:bCs/>
          <w:sz w:val="22"/>
          <w:szCs w:val="22"/>
          <w:lang w:val="fr-FR"/>
        </w:rPr>
        <w:t>JUMA V</w:t>
      </w:r>
      <w:r>
        <w:rPr>
          <w:b/>
          <w:bCs/>
          <w:sz w:val="22"/>
          <w:szCs w:val="22"/>
        </w:rPr>
        <w:t>Ē</w:t>
      </w:r>
      <w:r>
        <w:rPr>
          <w:b/>
          <w:bCs/>
          <w:sz w:val="22"/>
          <w:szCs w:val="22"/>
          <w:lang w:val="de-DE"/>
        </w:rPr>
        <w:t>STULE</w:t>
      </w: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IEPIRKUMA RVT 2018/16 </w:t>
      </w:r>
    </w:p>
    <w:p w:rsidR="00813093" w:rsidRDefault="00813093">
      <w:pPr>
        <w:pStyle w:val="Body"/>
        <w:jc w:val="center"/>
        <w:rPr>
          <w:b/>
          <w:bCs/>
          <w:sz w:val="22"/>
          <w:szCs w:val="22"/>
        </w:rPr>
      </w:pPr>
    </w:p>
    <w:p w:rsidR="00813093" w:rsidRDefault="00813093">
      <w:pPr>
        <w:pStyle w:val="Body"/>
        <w:jc w:val="center"/>
        <w:rPr>
          <w:b/>
          <w:bCs/>
          <w:sz w:val="22"/>
          <w:szCs w:val="22"/>
        </w:rPr>
      </w:pPr>
    </w:p>
    <w:p w:rsidR="00813093" w:rsidRDefault="00D212EE">
      <w:pPr>
        <w:pStyle w:val="Body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Iesniedza</w:t>
      </w:r>
    </w:p>
    <w:tbl>
      <w:tblPr>
        <w:tblW w:w="92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627"/>
        <w:gridCol w:w="2625"/>
      </w:tblGrid>
      <w:tr w:rsidR="00813093">
        <w:trPr>
          <w:trHeight w:val="241"/>
        </w:trPr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Pretendenta nosaukums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Rekvizīti</w:t>
            </w:r>
          </w:p>
        </w:tc>
      </w:tr>
      <w:tr w:rsidR="00813093">
        <w:trPr>
          <w:trHeight w:val="802"/>
        </w:trPr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it-IT"/>
              </w:rPr>
              <w:t>Ja attiecin</w:t>
            </w:r>
            <w:r>
              <w:rPr>
                <w:i/>
                <w:iCs/>
                <w:sz w:val="18"/>
                <w:szCs w:val="18"/>
              </w:rPr>
              <w:t>ā</w:t>
            </w:r>
            <w:r>
              <w:rPr>
                <w:i/>
                <w:iCs/>
                <w:sz w:val="18"/>
                <w:szCs w:val="18"/>
              </w:rPr>
              <w:t>ms, Pretendents nor</w:t>
            </w:r>
            <w:r>
              <w:rPr>
                <w:i/>
                <w:iCs/>
                <w:sz w:val="18"/>
                <w:szCs w:val="18"/>
              </w:rPr>
              <w:t>ā</w:t>
            </w:r>
            <w:r>
              <w:rPr>
                <w:i/>
                <w:iCs/>
                <w:sz w:val="18"/>
                <w:szCs w:val="18"/>
                <w:lang w:val="pt-PT"/>
              </w:rPr>
              <w:t xml:space="preserve">da, vai tas </w:t>
            </w:r>
            <w:r>
              <w:rPr>
                <w:i/>
                <w:iCs/>
                <w:sz w:val="18"/>
                <w:szCs w:val="18"/>
                <w:lang w:val="pt-PT"/>
              </w:rPr>
              <w:t>ir mazais vai vid</w:t>
            </w:r>
            <w:r>
              <w:rPr>
                <w:i/>
                <w:iCs/>
                <w:sz w:val="18"/>
                <w:szCs w:val="18"/>
              </w:rPr>
              <w:t>ējais uzņē</w:t>
            </w:r>
            <w:r>
              <w:rPr>
                <w:i/>
                <w:iCs/>
                <w:sz w:val="18"/>
                <w:szCs w:val="18"/>
                <w:lang w:val="de-DE"/>
              </w:rPr>
              <w:t>mums</w:t>
            </w:r>
          </w:p>
          <w:p w:rsidR="00813093" w:rsidRDefault="00D212EE">
            <w:pPr>
              <w:pStyle w:val="Body"/>
            </w:pPr>
            <w:r>
              <w:rPr>
                <w:i/>
                <w:iCs/>
                <w:sz w:val="18"/>
                <w:szCs w:val="18"/>
              </w:rPr>
              <w:t>skaidrojums atrodams https://www.iub.gov.lv/sites/default/files/upload/skaidrojums_mazajie_videjie_uzn.pdf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"/>
        <w:widowControl w:val="0"/>
        <w:numPr>
          <w:ilvl w:val="0"/>
          <w:numId w:val="3"/>
        </w:numPr>
        <w:spacing w:after="200"/>
        <w:jc w:val="both"/>
      </w:pP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2. Iesniedzēja kontaktpersona</w:t>
      </w: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48"/>
        <w:gridCol w:w="7740"/>
      </w:tblGrid>
      <w:tr w:rsidR="00813093">
        <w:trPr>
          <w:trHeight w:val="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Vārds, uzvā</w:t>
            </w:r>
            <w:r>
              <w:rPr>
                <w:sz w:val="22"/>
                <w:szCs w:val="22"/>
              </w:rPr>
              <w:t>rds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Adrese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Tālr./fax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4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  <w:lang w:val="es-ES_tradnl"/>
              </w:rPr>
              <w:t>e- pasta adrese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"/>
        <w:widowControl w:val="0"/>
        <w:jc w:val="both"/>
        <w:rPr>
          <w:sz w:val="22"/>
          <w:szCs w:val="22"/>
        </w:rPr>
      </w:pP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3. Piedāvājums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Mē</w:t>
      </w:r>
      <w:r>
        <w:rPr>
          <w:sz w:val="22"/>
          <w:szCs w:val="22"/>
          <w:lang w:val="es-ES_tradnl"/>
        </w:rPr>
        <w:t>s pied</w:t>
      </w:r>
      <w:r>
        <w:rPr>
          <w:sz w:val="22"/>
          <w:szCs w:val="22"/>
        </w:rPr>
        <w:t>ā</w:t>
      </w:r>
      <w:r>
        <w:rPr>
          <w:sz w:val="22"/>
          <w:szCs w:val="22"/>
        </w:rPr>
        <w:t xml:space="preserve">vājam tehniskajā </w:t>
      </w:r>
      <w:r>
        <w:rPr>
          <w:sz w:val="22"/>
          <w:szCs w:val="22"/>
          <w:lang w:val="da-DK"/>
        </w:rPr>
        <w:t>specifik</w:t>
      </w:r>
      <w:r>
        <w:rPr>
          <w:sz w:val="22"/>
          <w:szCs w:val="22"/>
        </w:rPr>
        <w:t>ācijā noteiktā</w:t>
      </w:r>
      <w:r>
        <w:rPr>
          <w:sz w:val="22"/>
          <w:szCs w:val="22"/>
          <w:lang w:val="es-ES_tradnl"/>
        </w:rPr>
        <w:t>s preces pieg</w:t>
      </w:r>
      <w:r>
        <w:rPr>
          <w:sz w:val="22"/>
          <w:szCs w:val="22"/>
        </w:rPr>
        <w:t>ādi izpildī</w:t>
      </w:r>
      <w:r>
        <w:rPr>
          <w:sz w:val="22"/>
          <w:szCs w:val="22"/>
          <w:lang w:val="pt-PT"/>
        </w:rPr>
        <w:t>t iepirkuma dokumentos nor</w:t>
      </w:r>
      <w:r>
        <w:rPr>
          <w:sz w:val="22"/>
          <w:szCs w:val="22"/>
        </w:rPr>
        <w:t xml:space="preserve">ādītajā kārtībā </w:t>
      </w:r>
      <w:r>
        <w:rPr>
          <w:sz w:val="22"/>
          <w:szCs w:val="22"/>
          <w:lang w:val="it-IT"/>
        </w:rPr>
        <w:t>un termi</w:t>
      </w:r>
      <w:r>
        <w:rPr>
          <w:sz w:val="22"/>
          <w:szCs w:val="22"/>
        </w:rPr>
        <w:t>ņos par sekojošu cenu:</w:t>
      </w:r>
    </w:p>
    <w:tbl>
      <w:tblPr>
        <w:tblW w:w="93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107"/>
        <w:gridCol w:w="1609"/>
        <w:gridCol w:w="1604"/>
      </w:tblGrid>
      <w:tr w:rsidR="00813093">
        <w:trPr>
          <w:trHeight w:val="442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center"/>
            </w:pPr>
            <w:r>
              <w:rPr>
                <w:sz w:val="20"/>
                <w:szCs w:val="20"/>
              </w:rPr>
              <w:t>Iepirkuma līguma  nosaukums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(</w:t>
            </w:r>
            <w:r>
              <w:rPr>
                <w:i/>
                <w:iCs/>
                <w:sz w:val="20"/>
                <w:szCs w:val="20"/>
              </w:rPr>
              <w:t>euro</w:t>
            </w:r>
            <w:r>
              <w:rPr>
                <w:sz w:val="20"/>
                <w:szCs w:val="20"/>
              </w:rPr>
              <w:t>)</w:t>
            </w:r>
          </w:p>
          <w:p w:rsidR="00813093" w:rsidRDefault="00D212EE">
            <w:pPr>
              <w:pStyle w:val="Body"/>
              <w:jc w:val="center"/>
            </w:pPr>
            <w:r>
              <w:rPr>
                <w:sz w:val="20"/>
                <w:szCs w:val="20"/>
              </w:rPr>
              <w:t xml:space="preserve"> bez PVN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</w:t>
            </w:r>
          </w:p>
          <w:p w:rsidR="00813093" w:rsidRDefault="00D212EE">
            <w:pPr>
              <w:pStyle w:val="Body"/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euro</w:t>
            </w:r>
            <w:r>
              <w:rPr>
                <w:sz w:val="20"/>
                <w:szCs w:val="20"/>
              </w:rPr>
              <w:t>)</w:t>
            </w:r>
          </w:p>
        </w:tc>
      </w:tr>
      <w:tr w:rsidR="00813093">
        <w:trPr>
          <w:trHeight w:val="721"/>
        </w:trPr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>
            <w:pPr>
              <w:pStyle w:val="Body"/>
              <w:jc w:val="center"/>
              <w:rPr>
                <w:sz w:val="22"/>
                <w:szCs w:val="22"/>
              </w:rPr>
            </w:pPr>
          </w:p>
          <w:p w:rsidR="00813093" w:rsidRDefault="00D212EE">
            <w:pPr>
              <w:pStyle w:val="Body"/>
              <w:jc w:val="center"/>
            </w:pPr>
            <w:r>
              <w:rPr>
                <w:sz w:val="22"/>
                <w:szCs w:val="22"/>
              </w:rPr>
              <w:t>„Lietota mikroautobusa  iegāde”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"/>
        <w:widowControl w:val="0"/>
        <w:jc w:val="both"/>
        <w:rPr>
          <w:sz w:val="22"/>
          <w:szCs w:val="22"/>
        </w:rPr>
      </w:pP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_______________________________________________________________________.</w:t>
      </w:r>
    </w:p>
    <w:p w:rsidR="00813093" w:rsidRDefault="00D212EE"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</w:rPr>
        <w:t>(piedāvā</w:t>
      </w:r>
      <w:r>
        <w:rPr>
          <w:sz w:val="22"/>
          <w:szCs w:val="22"/>
          <w:lang w:val="pt-PT"/>
        </w:rPr>
        <w:t>juma cena euro  v</w:t>
      </w:r>
      <w:r>
        <w:rPr>
          <w:sz w:val="22"/>
          <w:szCs w:val="22"/>
        </w:rPr>
        <w:t>ārdiski bez PVN)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 Piedāvā</w:t>
      </w:r>
      <w:r>
        <w:rPr>
          <w:sz w:val="22"/>
          <w:szCs w:val="22"/>
          <w:lang w:val="pt-PT"/>
        </w:rPr>
        <w:t>juma sp</w:t>
      </w:r>
      <w:r>
        <w:rPr>
          <w:sz w:val="22"/>
          <w:szCs w:val="22"/>
        </w:rPr>
        <w:t xml:space="preserve">ēkā </w:t>
      </w:r>
      <w:r>
        <w:rPr>
          <w:sz w:val="22"/>
          <w:szCs w:val="22"/>
          <w:lang w:val="de-DE"/>
        </w:rPr>
        <w:t>esam</w:t>
      </w:r>
      <w:r>
        <w:rPr>
          <w:sz w:val="22"/>
          <w:szCs w:val="22"/>
        </w:rPr>
        <w:t xml:space="preserve">ības  termiņš 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Š</w:t>
      </w:r>
      <w:r>
        <w:rPr>
          <w:sz w:val="22"/>
          <w:szCs w:val="22"/>
          <w:lang w:val="es-ES_tradnl"/>
        </w:rPr>
        <w:t>is pied</w:t>
      </w:r>
      <w:r>
        <w:rPr>
          <w:sz w:val="22"/>
          <w:szCs w:val="22"/>
        </w:rPr>
        <w:t>āvā</w:t>
      </w:r>
      <w:r>
        <w:rPr>
          <w:sz w:val="22"/>
          <w:szCs w:val="22"/>
        </w:rPr>
        <w:t>jums ir sp</w:t>
      </w:r>
      <w:r>
        <w:rPr>
          <w:sz w:val="22"/>
          <w:szCs w:val="22"/>
        </w:rPr>
        <w:t xml:space="preserve">ēkā </w:t>
      </w:r>
      <w:r>
        <w:rPr>
          <w:sz w:val="22"/>
          <w:szCs w:val="22"/>
          <w:lang w:val="es-ES_tradnl"/>
        </w:rPr>
        <w:t>30 dienas  no pied</w:t>
      </w:r>
      <w:r>
        <w:rPr>
          <w:sz w:val="22"/>
          <w:szCs w:val="22"/>
        </w:rPr>
        <w:t>āvājumu iesniegš</w:t>
      </w:r>
      <w:r>
        <w:rPr>
          <w:sz w:val="22"/>
          <w:szCs w:val="22"/>
          <w:lang w:val="pt-PT"/>
        </w:rPr>
        <w:t>anas termi</w:t>
      </w:r>
      <w:r>
        <w:rPr>
          <w:sz w:val="22"/>
          <w:szCs w:val="22"/>
        </w:rPr>
        <w:t>ņ</w:t>
      </w:r>
      <w:r>
        <w:rPr>
          <w:sz w:val="22"/>
          <w:szCs w:val="22"/>
          <w:lang w:val="de-DE"/>
        </w:rPr>
        <w:t>a beig</w:t>
      </w:r>
      <w:r>
        <w:rPr>
          <w:sz w:val="22"/>
          <w:szCs w:val="22"/>
        </w:rPr>
        <w:t xml:space="preserve">ām. 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5. Mē</w:t>
      </w:r>
      <w:r>
        <w:rPr>
          <w:sz w:val="22"/>
          <w:szCs w:val="22"/>
          <w:lang w:val="es-ES_tradnl"/>
        </w:rPr>
        <w:t>s apli</w:t>
      </w:r>
      <w:r>
        <w:rPr>
          <w:sz w:val="22"/>
          <w:szCs w:val="22"/>
          <w:lang w:val="es-ES_tradnl"/>
        </w:rPr>
        <w:t>ecin</w:t>
      </w:r>
      <w:r>
        <w:rPr>
          <w:sz w:val="22"/>
          <w:szCs w:val="22"/>
        </w:rPr>
        <w:t>ām: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</w:t>
      </w:r>
      <w:r>
        <w:rPr>
          <w:sz w:val="22"/>
          <w:szCs w:val="22"/>
        </w:rPr>
        <w:tab/>
        <w:t>lī</w:t>
      </w:r>
      <w:r>
        <w:rPr>
          <w:sz w:val="22"/>
          <w:szCs w:val="22"/>
          <w:lang w:val="es-ES_tradnl"/>
        </w:rPr>
        <w:t>guma izpildes ties</w:t>
      </w:r>
      <w:r>
        <w:rPr>
          <w:sz w:val="22"/>
          <w:szCs w:val="22"/>
        </w:rPr>
        <w:t>ību  piešķirš</w:t>
      </w:r>
      <w:r>
        <w:rPr>
          <w:sz w:val="22"/>
          <w:szCs w:val="22"/>
          <w:lang w:val="es-ES_tradnl"/>
        </w:rPr>
        <w:t>anas gad</w:t>
      </w:r>
      <w:r>
        <w:rPr>
          <w:sz w:val="22"/>
          <w:szCs w:val="22"/>
        </w:rPr>
        <w:t>ījumā, Pasūtītāja noteiktajā termiņā  parakstīsim iepirkuma līgumu pievienotajā redakcijā un izpildīsim visus lī</w:t>
      </w:r>
      <w:r>
        <w:rPr>
          <w:sz w:val="22"/>
          <w:szCs w:val="22"/>
          <w:lang w:val="pt-PT"/>
        </w:rPr>
        <w:t>guma nosac</w:t>
      </w:r>
      <w:r>
        <w:rPr>
          <w:sz w:val="22"/>
          <w:szCs w:val="22"/>
        </w:rPr>
        <w:t>ījumus;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>mū</w:t>
      </w:r>
      <w:r>
        <w:rPr>
          <w:sz w:val="22"/>
          <w:szCs w:val="22"/>
          <w:lang w:val="nl-NL"/>
        </w:rPr>
        <w:t>su sniegt</w:t>
      </w:r>
      <w:r>
        <w:rPr>
          <w:sz w:val="22"/>
          <w:szCs w:val="22"/>
        </w:rPr>
        <w:t>ā</w:t>
      </w:r>
      <w:r>
        <w:rPr>
          <w:sz w:val="22"/>
          <w:szCs w:val="22"/>
          <w:lang w:val="nl-NL"/>
        </w:rPr>
        <w:t>s zi</w:t>
      </w:r>
      <w:r>
        <w:rPr>
          <w:sz w:val="22"/>
          <w:szCs w:val="22"/>
        </w:rPr>
        <w:t>ņ</w:t>
      </w:r>
      <w:r>
        <w:rPr>
          <w:sz w:val="22"/>
          <w:szCs w:val="22"/>
          <w:lang w:val="pt-PT"/>
        </w:rPr>
        <w:t>as ir patiesas.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Piedāvājumu paraksta Pretendenta paraksta tiesīgā amatpersona </w:t>
      </w:r>
    </w:p>
    <w:tbl>
      <w:tblPr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0"/>
        <w:gridCol w:w="7731"/>
      </w:tblGrid>
      <w:tr w:rsidR="00813093">
        <w:trPr>
          <w:trHeight w:val="48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Vārds, uzvā</w:t>
            </w:r>
            <w:r>
              <w:rPr>
                <w:sz w:val="22"/>
                <w:szCs w:val="22"/>
              </w:rPr>
              <w:t>rds,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</w:rPr>
              <w:t>Amats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72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  <w:lang w:val="nl-NL"/>
              </w:rPr>
              <w:t>Paraksts, z</w:t>
            </w:r>
            <w:r>
              <w:rPr>
                <w:sz w:val="22"/>
                <w:szCs w:val="22"/>
              </w:rPr>
              <w:t>īmoga nospiedums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37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22"/>
                <w:szCs w:val="22"/>
                <w:lang w:val="de-DE"/>
              </w:rPr>
              <w:t>Datums</w:t>
            </w:r>
          </w:p>
        </w:tc>
        <w:tc>
          <w:tcPr>
            <w:tcW w:w="7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"/>
        <w:widowControl w:val="0"/>
        <w:jc w:val="both"/>
        <w:rPr>
          <w:i/>
          <w:iCs/>
          <w:sz w:val="22"/>
          <w:szCs w:val="22"/>
        </w:rPr>
      </w:pPr>
    </w:p>
    <w:p w:rsidR="00813093" w:rsidRDefault="00813093">
      <w:pPr>
        <w:pStyle w:val="Body"/>
        <w:jc w:val="both"/>
        <w:rPr>
          <w:i/>
          <w:iCs/>
          <w:sz w:val="22"/>
          <w:szCs w:val="22"/>
        </w:rPr>
      </w:pPr>
    </w:p>
    <w:p w:rsidR="00813093" w:rsidRDefault="00813093">
      <w:pPr>
        <w:pStyle w:val="Body"/>
        <w:jc w:val="both"/>
        <w:rPr>
          <w:i/>
          <w:iCs/>
          <w:sz w:val="22"/>
          <w:szCs w:val="22"/>
        </w:rPr>
      </w:pPr>
    </w:p>
    <w:p w:rsidR="00813093" w:rsidRDefault="00813093">
      <w:pPr>
        <w:pStyle w:val="Body"/>
        <w:jc w:val="both"/>
        <w:rPr>
          <w:i/>
          <w:iCs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"/>
        <w:spacing w:after="160" w:line="259" w:lineRule="auto"/>
      </w:pPr>
      <w:r>
        <w:rPr>
          <w:rFonts w:ascii="Arial Unicode MS" w:hAnsi="Arial Unicode MS"/>
          <w:color w:val="FF0000"/>
          <w:sz w:val="22"/>
          <w:szCs w:val="22"/>
          <w:u w:color="FF0000"/>
        </w:rPr>
        <w:br w:type="page"/>
      </w:r>
    </w:p>
    <w:p w:rsidR="00813093" w:rsidRDefault="00D212EE">
      <w:pPr>
        <w:pStyle w:val="BodyText3"/>
        <w:jc w:val="righ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val="de-DE"/>
        </w:rPr>
        <w:lastRenderedPageBreak/>
        <w:t>3.pielikums</w:t>
      </w: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D212EE">
      <w:pPr>
        <w:pStyle w:val="BodyText3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Tehnisk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ā </w:t>
      </w:r>
      <w:r>
        <w:rPr>
          <w:rFonts w:ascii="Times New Roman" w:hAnsi="Times New Roman"/>
          <w:b w:val="0"/>
          <w:bCs w:val="0"/>
          <w:sz w:val="22"/>
          <w:szCs w:val="22"/>
          <w:lang w:val="it-IT"/>
        </w:rPr>
        <w:t>pied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</w:rPr>
        <w:t>v</w:t>
      </w:r>
      <w:r>
        <w:rPr>
          <w:rFonts w:ascii="Times New Roman" w:hAnsi="Times New Roman"/>
          <w:b w:val="0"/>
          <w:bCs w:val="0"/>
          <w:sz w:val="22"/>
          <w:szCs w:val="22"/>
        </w:rPr>
        <w:t>ā</w:t>
      </w:r>
      <w:r>
        <w:rPr>
          <w:rFonts w:ascii="Times New Roman" w:hAnsi="Times New Roman"/>
          <w:b w:val="0"/>
          <w:bCs w:val="0"/>
          <w:sz w:val="22"/>
          <w:szCs w:val="22"/>
          <w:lang w:val="pt-PT"/>
        </w:rPr>
        <w:t>juma forma</w:t>
      </w: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tbl>
      <w:tblPr>
        <w:tblW w:w="93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85"/>
        <w:gridCol w:w="3686"/>
        <w:gridCol w:w="3402"/>
      </w:tblGrid>
      <w:tr w:rsidR="00813093">
        <w:trPr>
          <w:trHeight w:val="1002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Pasūtītāja prasības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Pretendenta </w:t>
            </w:r>
            <w:r>
              <w:rPr>
                <w:b/>
                <w:bCs/>
                <w:sz w:val="18"/>
                <w:szCs w:val="18"/>
              </w:rPr>
              <w:t>tehniskais piedāvājums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  <w:lang w:val="pt-PT"/>
              </w:rPr>
              <w:t>(pretendentam j</w:t>
            </w:r>
            <w:r>
              <w:rPr>
                <w:sz w:val="18"/>
                <w:szCs w:val="18"/>
              </w:rPr>
              <w:t>ānorā</w:t>
            </w:r>
            <w:r>
              <w:rPr>
                <w:sz w:val="18"/>
                <w:szCs w:val="18"/>
                <w:lang w:val="pt-PT"/>
              </w:rPr>
              <w:t>da inform</w:t>
            </w:r>
            <w:r>
              <w:rPr>
                <w:sz w:val="18"/>
                <w:szCs w:val="18"/>
              </w:rPr>
              <w:t xml:space="preserve">ācija katrai  no šajā tehniskajā </w:t>
            </w:r>
            <w:r>
              <w:rPr>
                <w:sz w:val="18"/>
                <w:szCs w:val="18"/>
                <w:lang w:val="da-DK"/>
              </w:rPr>
              <w:t>specifik</w:t>
            </w:r>
            <w:r>
              <w:rPr>
                <w:sz w:val="18"/>
                <w:szCs w:val="18"/>
              </w:rPr>
              <w:t>ācijā ietvertajām prasībā</w:t>
            </w:r>
            <w:r>
              <w:rPr>
                <w:sz w:val="18"/>
                <w:szCs w:val="18"/>
                <w:lang w:val="da-DK"/>
              </w:rPr>
              <w:t>m, atbilsto</w:t>
            </w:r>
            <w:r>
              <w:rPr>
                <w:sz w:val="18"/>
                <w:szCs w:val="18"/>
              </w:rPr>
              <w:t>š</w:t>
            </w:r>
            <w:r>
              <w:rPr>
                <w:sz w:val="18"/>
                <w:szCs w:val="18"/>
                <w:lang w:val="it-IT"/>
              </w:rPr>
              <w:t>i pretendenta pied</w:t>
            </w:r>
            <w:r>
              <w:rPr>
                <w:sz w:val="18"/>
                <w:szCs w:val="18"/>
              </w:rPr>
              <w:t>āvātā mikroautobusa tehniskajām īpašībām)</w:t>
            </w:r>
          </w:p>
        </w:tc>
      </w:tr>
      <w:tr w:rsidR="00813093">
        <w:trPr>
          <w:trHeight w:val="481"/>
        </w:trPr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Mikroautobusa  ražotā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js un modelis, </w:t>
            </w:r>
          </w:p>
          <w:p w:rsidR="00813093" w:rsidRDefault="00D212EE">
            <w:pPr>
              <w:pStyle w:val="Body"/>
              <w:jc w:val="right"/>
            </w:pPr>
            <w:r>
              <w:rPr>
                <w:b/>
                <w:bCs/>
                <w:sz w:val="22"/>
                <w:szCs w:val="22"/>
              </w:rPr>
              <w:t>valsts re</w:t>
            </w:r>
            <w:r>
              <w:rPr>
                <w:b/>
                <w:bCs/>
                <w:sz w:val="22"/>
                <w:szCs w:val="22"/>
              </w:rPr>
              <w:t>ģ</w:t>
            </w:r>
            <w:r>
              <w:rPr>
                <w:b/>
                <w:bCs/>
                <w:sz w:val="22"/>
                <w:szCs w:val="22"/>
                <w:lang w:val="it-IT"/>
              </w:rPr>
              <w:t>. Nr. (ja attiecin</w:t>
            </w:r>
            <w:r>
              <w:rPr>
                <w:b/>
                <w:bCs/>
                <w:sz w:val="22"/>
                <w:szCs w:val="22"/>
              </w:rPr>
              <w:t>āms), WIN  Nr.: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b/>
                <w:bCs/>
                <w:sz w:val="18"/>
                <w:szCs w:val="18"/>
              </w:rPr>
              <w:t>Kritērijs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b/>
                <w:bCs/>
                <w:sz w:val="18"/>
                <w:szCs w:val="18"/>
              </w:rPr>
              <w:t>Prasības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Virsbūves tips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pasažieru mikroautobuss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Izlaiduma gads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agrāk par  2011.gadu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Sēdvietu skaits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8+1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Durvju skaits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4, aizmugures durvis - divviru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Nobraukums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vairāk kā 60 000 km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Motora darba tilpums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degvielas veids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1900 - 2100 cm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, 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dīzeļdegviela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Motora jauda (kW)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mazāk kā 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Izmešu klase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zemāka par EURO 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Pārnesumu kārbas tips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manuāla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Pārnesumu skaits 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(neskaitot atpakaļgaitu)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6 pakāpju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piedziņa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priekšpiedziņa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Riteņi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 diski ne mazāki kā R16, riepas atbilstošas sezonai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8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Virsbūve 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Garums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Augstums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krāsojums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>
            <w:pPr>
              <w:pStyle w:val="Body"/>
              <w:jc w:val="both"/>
              <w:rPr>
                <w:sz w:val="18"/>
                <w:szCs w:val="18"/>
              </w:rPr>
            </w:pP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 mm – 5550 mm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 vairāk kā 2000 mm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vientoņa, metālisks (vēlams pelēks)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Pilna masa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lielāka kā 3100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 xml:space="preserve">Kravnesība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ne mazāk kā 900 kg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0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lastRenderedPageBreak/>
              <w:t>Minimālās prasī</w:t>
            </w:r>
            <w:r>
              <w:rPr>
                <w:sz w:val="18"/>
                <w:szCs w:val="18"/>
              </w:rPr>
              <w:t>bas aprīkojumam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bīdāmas durvis ar bīdāmu logu labajā pusē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priekšējiem sānu logiem el. pacēlāji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apsildāmi un elektriski regulējami spoguļi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regulējams vadītāja sēdeklis ar apsildi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priekšējie miglas lukturi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aizmugurējie logi tonēti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ziemas riepu  komplekts ar diskiem 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audio sistēma ar radio un CD atskaņotāju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gaisa kondicionētājs priekšā un aizmugurē </w:t>
            </w:r>
          </w:p>
          <w:p w:rsidR="00813093" w:rsidRDefault="00D212EE">
            <w:pPr>
              <w:pStyle w:val="Body"/>
              <w:jc w:val="both"/>
              <w:rPr>
                <w:color w:val="FF0000"/>
                <w:sz w:val="18"/>
                <w:szCs w:val="18"/>
                <w:u w:color="FF0000"/>
              </w:rPr>
            </w:pPr>
            <w:r>
              <w:rPr>
                <w:sz w:val="18"/>
                <w:szCs w:val="18"/>
              </w:rPr>
              <w:t>(ar atsevišķu regulēšanas iespēju no pasažieru salona</w:t>
            </w:r>
            <w:r>
              <w:rPr>
                <w:color w:val="FF0000"/>
                <w:sz w:val="18"/>
                <w:szCs w:val="18"/>
                <w:u w:color="FF0000"/>
              </w:rPr>
              <w:t>)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pasažieru salona grīdas apdare no gumijota materiāla</w:t>
            </w:r>
          </w:p>
          <w:p w:rsidR="00813093" w:rsidRDefault="00813093">
            <w:pPr>
              <w:pStyle w:val="Body"/>
              <w:jc w:val="both"/>
              <w:rPr>
                <w:sz w:val="18"/>
                <w:szCs w:val="18"/>
              </w:rPr>
            </w:pP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drošības spilvens  autovadī</w:t>
            </w:r>
            <w:r>
              <w:rPr>
                <w:sz w:val="18"/>
                <w:szCs w:val="18"/>
              </w:rPr>
              <w:t>tāja un pasažiera pusē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bremžu antibloķēšanas sistēma (ABS)</w:t>
            </w:r>
          </w:p>
          <w:p w:rsidR="00813093" w:rsidRDefault="00D212EE">
            <w:pPr>
              <w:pStyle w:val="Body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signalizācijas sistēma, kas derīga KASKO aprošināšanai</w:t>
            </w:r>
          </w:p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imobilaizers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Body"/>
            </w:pPr>
            <w:r>
              <w:rPr>
                <w:sz w:val="18"/>
                <w:szCs w:val="18"/>
              </w:rPr>
              <w:t>Tehniskās apskate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  <w:lang w:val="de-DE"/>
              </w:rPr>
              <w:t>Der</w:t>
            </w:r>
            <w:r>
              <w:rPr>
                <w:sz w:val="18"/>
                <w:szCs w:val="18"/>
              </w:rPr>
              <w:t>ī</w:t>
            </w:r>
            <w:r>
              <w:rPr>
                <w:sz w:val="18"/>
                <w:szCs w:val="18"/>
                <w:lang w:val="pt-PT"/>
              </w:rPr>
              <w:t>guma termi</w:t>
            </w:r>
            <w:r>
              <w:rPr>
                <w:sz w:val="18"/>
                <w:szCs w:val="18"/>
              </w:rPr>
              <w:t>ņš ne mazāk kā 11 mēneši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Piegādes termiņš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10 (desmit) dienu laikā no līguma noslēgšanas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Piegādes vieta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Pārdevēja tirdzniecības vietā Latvijas teritorijā, ne vairāk kā 100 km no Rīgas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100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Reģistrācija CSDD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jc w:val="both"/>
            </w:pPr>
            <w:r>
              <w:rPr>
                <w:sz w:val="18"/>
                <w:szCs w:val="18"/>
              </w:rPr>
              <w:t>Reģistrācija CSDD uz pircēja vā</w:t>
            </w:r>
            <w:r>
              <w:rPr>
                <w:sz w:val="18"/>
                <w:szCs w:val="18"/>
                <w:lang w:val="it-IT"/>
              </w:rPr>
              <w:t>rda, nodok</w:t>
            </w:r>
            <w:r>
              <w:rPr>
                <w:sz w:val="18"/>
                <w:szCs w:val="18"/>
              </w:rPr>
              <w:t>ļu un nodevu nomaksa, valsts numura zīmju izsniegš</w:t>
            </w:r>
            <w:r>
              <w:rPr>
                <w:sz w:val="18"/>
                <w:szCs w:val="18"/>
                <w:lang w:val="it-IT"/>
              </w:rPr>
              <w:t>ana, re</w:t>
            </w:r>
            <w:r>
              <w:rPr>
                <w:sz w:val="18"/>
                <w:szCs w:val="18"/>
              </w:rPr>
              <w:t>ģistrācijas apliecības izsniegš</w:t>
            </w:r>
            <w:r>
              <w:rPr>
                <w:sz w:val="18"/>
                <w:szCs w:val="18"/>
                <w:lang w:val="da-DK"/>
              </w:rPr>
              <w:t>ana, at</w:t>
            </w:r>
            <w:r>
              <w:rPr>
                <w:sz w:val="18"/>
                <w:szCs w:val="18"/>
              </w:rPr>
              <w:t>ļ</w:t>
            </w:r>
            <w:r>
              <w:rPr>
                <w:sz w:val="18"/>
                <w:szCs w:val="18"/>
                <w:lang w:val="es-ES_tradnl"/>
              </w:rPr>
              <w:t>aujas piedal</w:t>
            </w:r>
            <w:r>
              <w:rPr>
                <w:sz w:val="18"/>
                <w:szCs w:val="18"/>
              </w:rPr>
              <w:t>ī</w:t>
            </w:r>
            <w:r>
              <w:rPr>
                <w:sz w:val="18"/>
                <w:szCs w:val="18"/>
                <w:lang w:val="fr-FR"/>
              </w:rPr>
              <w:t>ties ce</w:t>
            </w:r>
            <w:r>
              <w:rPr>
                <w:sz w:val="18"/>
                <w:szCs w:val="18"/>
              </w:rPr>
              <w:t>ļu satiksmē izsniegšana CSDD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Text3"/>
        <w:widowControl w:val="0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left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813093">
      <w:pPr>
        <w:pStyle w:val="BodyText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813093" w:rsidRDefault="00D212EE">
      <w:pPr>
        <w:pStyle w:val="BodyText3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</w:t>
      </w:r>
    </w:p>
    <w:tbl>
      <w:tblPr>
        <w:tblW w:w="93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20"/>
        <w:gridCol w:w="7722"/>
      </w:tblGrid>
      <w:tr w:rsidR="00813093">
        <w:trPr>
          <w:trHeight w:val="56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Text3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ā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rds, uzv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ā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rds,</w:t>
            </w:r>
          </w:p>
          <w:p w:rsidR="00813093" w:rsidRDefault="00D212EE">
            <w:pPr>
              <w:pStyle w:val="BodyText3"/>
              <w:jc w:val="both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(amats)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44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Text3"/>
              <w:jc w:val="both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nl-NL"/>
              </w:rPr>
              <w:t>Paraksts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3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Text3"/>
              <w:jc w:val="both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val="de-DE"/>
              </w:rPr>
              <w:t>Datums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</w:tbl>
    <w:p w:rsidR="00813093" w:rsidRDefault="00813093">
      <w:pPr>
        <w:pStyle w:val="BodyText3"/>
        <w:widowControl w:val="0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:rsidR="00813093" w:rsidRDefault="00D212EE">
      <w:pPr>
        <w:pStyle w:val="BodyText3"/>
        <w:jc w:val="both"/>
      </w:pPr>
      <w:r>
        <w:rPr>
          <w:rFonts w:ascii="Times New Roman" w:hAnsi="Times New Roman"/>
          <w:b w:val="0"/>
          <w:bCs w:val="0"/>
          <w:sz w:val="22"/>
          <w:szCs w:val="22"/>
        </w:rPr>
        <w:t xml:space="preserve">                                                                         </w:t>
      </w: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813093">
      <w:pPr>
        <w:pStyle w:val="Body"/>
        <w:spacing w:after="160" w:line="259" w:lineRule="auto"/>
        <w:rPr>
          <w:sz w:val="22"/>
          <w:szCs w:val="22"/>
        </w:rPr>
      </w:pPr>
    </w:p>
    <w:p w:rsidR="00813093" w:rsidRDefault="00D212EE">
      <w:pPr>
        <w:pStyle w:val="Body"/>
        <w:jc w:val="right"/>
        <w:rPr>
          <w:sz w:val="22"/>
          <w:szCs w:val="22"/>
        </w:rPr>
      </w:pPr>
      <w:r>
        <w:rPr>
          <w:sz w:val="22"/>
          <w:szCs w:val="22"/>
          <w:lang w:val="de-DE"/>
        </w:rPr>
        <w:t>4.pielikums</w:t>
      </w:r>
    </w:p>
    <w:p w:rsidR="00813093" w:rsidRDefault="00813093">
      <w:pPr>
        <w:pStyle w:val="Body"/>
        <w:jc w:val="center"/>
        <w:rPr>
          <w:sz w:val="22"/>
          <w:szCs w:val="22"/>
        </w:rPr>
      </w:pPr>
    </w:p>
    <w:p w:rsidR="00813093" w:rsidRDefault="00D212EE"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</w:rPr>
        <w:t>Lī</w:t>
      </w:r>
      <w:r>
        <w:rPr>
          <w:sz w:val="22"/>
          <w:szCs w:val="22"/>
          <w:lang w:val="pt-PT"/>
        </w:rPr>
        <w:t>guma projekts</w:t>
      </w:r>
    </w:p>
    <w:p w:rsidR="00813093" w:rsidRDefault="00D212EE">
      <w:pPr>
        <w:pStyle w:val="Body"/>
        <w:shd w:val="clear" w:color="auto" w:fill="FFFFFF"/>
        <w:ind w:right="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2018.gada </w:t>
      </w:r>
      <w:r>
        <w:rPr>
          <w:sz w:val="22"/>
          <w:szCs w:val="22"/>
        </w:rPr>
        <w:t>__.oktobrī</w:t>
      </w:r>
    </w:p>
    <w:p w:rsidR="00813093" w:rsidRDefault="00D212EE">
      <w:pPr>
        <w:pStyle w:val="Body"/>
        <w:shd w:val="clear" w:color="auto" w:fill="FFFFFF"/>
        <w:ind w:left="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Rīgā  </w:t>
      </w:r>
    </w:p>
    <w:p w:rsidR="00813093" w:rsidRDefault="00D212EE">
      <w:pPr>
        <w:pStyle w:val="Body"/>
        <w:shd w:val="clear" w:color="auto" w:fill="FFFFFF"/>
        <w:spacing w:line="238" w:lineRule="exact"/>
        <w:ind w:right="65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_________________________________, </w:t>
      </w:r>
      <w:r>
        <w:rPr>
          <w:sz w:val="22"/>
          <w:szCs w:val="22"/>
        </w:rPr>
        <w:t>turpmāk tekstā - 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js, valdes locek</w:t>
      </w:r>
      <w:r>
        <w:rPr>
          <w:sz w:val="22"/>
          <w:szCs w:val="22"/>
        </w:rPr>
        <w:t>ļ</w:t>
      </w:r>
      <w:r>
        <w:rPr>
          <w:sz w:val="22"/>
          <w:szCs w:val="22"/>
        </w:rPr>
        <w:t>a _____________________ person</w:t>
      </w:r>
      <w:r>
        <w:rPr>
          <w:sz w:val="22"/>
          <w:szCs w:val="22"/>
        </w:rPr>
        <w:t xml:space="preserve">ā, kurš rīkojas saskaņā  </w:t>
      </w:r>
      <w:r>
        <w:rPr>
          <w:sz w:val="22"/>
          <w:szCs w:val="22"/>
          <w:lang w:val="nl-NL"/>
        </w:rPr>
        <w:t>ar sabiedr</w:t>
      </w:r>
      <w:r>
        <w:rPr>
          <w:sz w:val="22"/>
          <w:szCs w:val="22"/>
        </w:rPr>
        <w:t>ī</w:t>
      </w:r>
      <w:r>
        <w:rPr>
          <w:sz w:val="22"/>
          <w:szCs w:val="22"/>
          <w:lang w:val="de-DE"/>
        </w:rPr>
        <w:t>bas stat</w:t>
      </w:r>
      <w:r>
        <w:rPr>
          <w:sz w:val="22"/>
          <w:szCs w:val="22"/>
        </w:rPr>
        <w:t>ū</w:t>
      </w:r>
      <w:r>
        <w:rPr>
          <w:sz w:val="22"/>
          <w:szCs w:val="22"/>
          <w:lang w:val="es-ES_tradnl"/>
        </w:rPr>
        <w:t>tiem, no vienas puses un Profesion</w:t>
      </w:r>
      <w:r>
        <w:rPr>
          <w:sz w:val="22"/>
          <w:szCs w:val="22"/>
        </w:rPr>
        <w:t>ālās izglītī</w:t>
      </w:r>
      <w:r>
        <w:rPr>
          <w:sz w:val="22"/>
          <w:szCs w:val="22"/>
          <w:lang w:val="fr-FR"/>
        </w:rPr>
        <w:t xml:space="preserve">bas kompetences centrs </w:t>
      </w:r>
      <w:r>
        <w:rPr>
          <w:sz w:val="22"/>
          <w:szCs w:val="22"/>
        </w:rPr>
        <w:t xml:space="preserve">„Rīgas Valsts </w:t>
      </w:r>
      <w:r>
        <w:rPr>
          <w:sz w:val="22"/>
          <w:szCs w:val="22"/>
        </w:rPr>
        <w:t>tehnikums”, Reģ. Nr. 90000281996, tā direktores Dagnijas Vanagas personā, kura darbojas uz nolikuma pamata, turpmāk tekstā - Pircē</w:t>
      </w:r>
      <w:r>
        <w:rPr>
          <w:sz w:val="22"/>
          <w:szCs w:val="22"/>
          <w:lang w:val="es-ES_tradnl"/>
        </w:rPr>
        <w:t>js, no otras puses, pamatojoties</w:t>
      </w:r>
      <w:r>
        <w:rPr>
          <w:sz w:val="22"/>
          <w:szCs w:val="22"/>
        </w:rPr>
        <w:t xml:space="preserve"> uz iepirkuma identifikācijas Nr.  RVT 2018/16  (turpmāk tekstā – Iepirkums) rezultā</w:t>
      </w:r>
      <w:r>
        <w:rPr>
          <w:sz w:val="22"/>
          <w:szCs w:val="22"/>
          <w:lang w:val="es-ES_tradnl"/>
        </w:rPr>
        <w:t>tiem</w:t>
      </w:r>
      <w:r>
        <w:rPr>
          <w:sz w:val="22"/>
          <w:szCs w:val="22"/>
        </w:rPr>
        <w:t xml:space="preserve"> noslē</w:t>
      </w:r>
      <w:r>
        <w:rPr>
          <w:sz w:val="22"/>
          <w:szCs w:val="22"/>
        </w:rPr>
        <w:t>dz šā</w:t>
      </w:r>
      <w:r>
        <w:rPr>
          <w:sz w:val="22"/>
          <w:szCs w:val="22"/>
          <w:lang w:val="fr-FR"/>
        </w:rPr>
        <w:t>du l</w:t>
      </w:r>
      <w:r>
        <w:rPr>
          <w:sz w:val="22"/>
          <w:szCs w:val="22"/>
        </w:rPr>
        <w:t>īgumu:</w:t>
      </w:r>
    </w:p>
    <w:p w:rsidR="00813093" w:rsidRDefault="00813093">
      <w:pPr>
        <w:pStyle w:val="Body"/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 xml:space="preserve"> Līguma priekšmets</w:t>
      </w:r>
    </w:p>
    <w:p w:rsidR="00813093" w:rsidRDefault="00D212EE">
      <w:pPr>
        <w:pStyle w:val="BodyText"/>
        <w:numPr>
          <w:ilvl w:val="1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Pārdevējs apņemas pārdot lietotu mikroautobusu ____________________________________, Valsts reģ. Nr. __________, VIN Nr. ________________________________, turpmāk tekstā saukta - Prece, bet Pircējs apņemas iegādāties </w:t>
      </w:r>
      <w:r>
        <w:rPr>
          <w:sz w:val="22"/>
          <w:szCs w:val="22"/>
        </w:rPr>
        <w:t>un apmaksāt Preci saskaņā ar šī Līguma noteikumiem.</w:t>
      </w:r>
    </w:p>
    <w:p w:rsidR="00813093" w:rsidRDefault="00D212EE">
      <w:pPr>
        <w:pStyle w:val="BodyText"/>
        <w:numPr>
          <w:ilvl w:val="1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Preces un tās piegādes vērtība ir EUR ______ (______________________________), neskaitot PVN. Pircējs apmaksās pievienotās vērtības nodokli atbilstoši Latvijas Republikas  normatīvajos aktos noteiktajai l</w:t>
      </w:r>
      <w:r>
        <w:rPr>
          <w:sz w:val="22"/>
          <w:szCs w:val="22"/>
        </w:rPr>
        <w:t>ikmei un kārtībai  rēķina izrakstīšanas dienā. Samaksas summa par preci un piegādi kopā ar pievienotās vērtības nodokli turpmāk tekstā -  Līguma summa.</w:t>
      </w:r>
    </w:p>
    <w:p w:rsidR="00813093" w:rsidRDefault="00813093">
      <w:pPr>
        <w:pStyle w:val="BodyText"/>
        <w:spacing w:after="0"/>
        <w:ind w:left="720"/>
        <w:jc w:val="both"/>
        <w:rPr>
          <w:sz w:val="22"/>
          <w:szCs w:val="22"/>
        </w:rPr>
      </w:pPr>
    </w:p>
    <w:p w:rsidR="00813093" w:rsidRDefault="00D212EE">
      <w:pPr>
        <w:pStyle w:val="Body"/>
        <w:numPr>
          <w:ilvl w:val="0"/>
          <w:numId w:val="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Pārdoš</w:t>
      </w:r>
      <w:r>
        <w:rPr>
          <w:b/>
          <w:bCs/>
          <w:sz w:val="22"/>
          <w:szCs w:val="22"/>
          <w:lang w:val="es-ES_tradnl"/>
        </w:rPr>
        <w:t>anas noteikumi un termi</w:t>
      </w:r>
      <w:r>
        <w:rPr>
          <w:b/>
          <w:bCs/>
          <w:sz w:val="22"/>
          <w:szCs w:val="22"/>
        </w:rPr>
        <w:t>ņi</w:t>
      </w:r>
    </w:p>
    <w:p w:rsidR="00813093" w:rsidRDefault="00813093">
      <w:pPr>
        <w:pStyle w:val="Body"/>
        <w:ind w:left="585"/>
        <w:rPr>
          <w:b/>
          <w:bCs/>
          <w:sz w:val="22"/>
          <w:szCs w:val="22"/>
        </w:rPr>
      </w:pPr>
    </w:p>
    <w:p w:rsidR="00813093" w:rsidRDefault="00D212EE">
      <w:pPr>
        <w:pStyle w:val="ListParagraph"/>
        <w:widowControl w:val="0"/>
        <w:numPr>
          <w:ilvl w:val="1"/>
          <w:numId w:val="6"/>
        </w:numPr>
        <w:shd w:val="clear" w:color="auto" w:fill="FFFFFF"/>
        <w:spacing w:line="241" w:lineRule="exact"/>
        <w:jc w:val="both"/>
        <w:rPr>
          <w:sz w:val="22"/>
          <w:szCs w:val="22"/>
        </w:rPr>
      </w:pPr>
      <w:r>
        <w:rPr>
          <w:sz w:val="22"/>
          <w:szCs w:val="22"/>
        </w:rPr>
        <w:t>Pārdevējs nodod preci Pircējam līdz  2018.gada ____________ (</w:t>
      </w:r>
      <w:r>
        <w:rPr>
          <w:i/>
          <w:iCs/>
          <w:sz w:val="22"/>
          <w:szCs w:val="22"/>
        </w:rPr>
        <w:t>desmit di</w:t>
      </w:r>
      <w:r>
        <w:rPr>
          <w:i/>
          <w:iCs/>
          <w:sz w:val="22"/>
          <w:szCs w:val="22"/>
        </w:rPr>
        <w:t>enu laikā no līguma spēkā stāšanās dienas</w:t>
      </w:r>
      <w:r>
        <w:rPr>
          <w:sz w:val="22"/>
          <w:szCs w:val="22"/>
        </w:rPr>
        <w:t>). Pārdevējs nododot preci iesniedz  Pircējam Mikroautobusa pieņemšanas – nodošanas aktu.</w:t>
      </w:r>
    </w:p>
    <w:p w:rsidR="00813093" w:rsidRDefault="00D212EE">
      <w:pPr>
        <w:pStyle w:val="ListParagraph"/>
        <w:widowControl w:val="0"/>
        <w:numPr>
          <w:ilvl w:val="1"/>
          <w:numId w:val="6"/>
        </w:numPr>
        <w:shd w:val="clear" w:color="auto" w:fill="FFFFFF"/>
        <w:spacing w:line="241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Prece tiek uzskatīta par nodotu ar brīdi, kad puses paraksta attiecīgu Mikroautobusa pieņemšanas – nodošanas aktu. Pārdevējs</w:t>
      </w:r>
      <w:r>
        <w:rPr>
          <w:sz w:val="22"/>
          <w:szCs w:val="22"/>
        </w:rPr>
        <w:t xml:space="preserve"> nodod  Pircējam   preci    kopā    ar    to    lietošanai    nepieciešamo dokumentāciju.</w:t>
      </w:r>
    </w:p>
    <w:p w:rsidR="00813093" w:rsidRDefault="00D212EE">
      <w:pPr>
        <w:pStyle w:val="ListParagraph"/>
        <w:widowControl w:val="0"/>
        <w:numPr>
          <w:ilvl w:val="1"/>
          <w:numId w:val="6"/>
        </w:numPr>
        <w:shd w:val="clear" w:color="auto" w:fill="FFFFFF"/>
        <w:spacing w:line="241" w:lineRule="exac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Prece tiek nodota Pircējam </w:t>
      </w:r>
      <w:r>
        <w:rPr>
          <w:sz w:val="22"/>
          <w:szCs w:val="22"/>
        </w:rPr>
        <w:t>Pārdevēja tirdzniecības vietā __________________________ (</w:t>
      </w:r>
      <w:r>
        <w:rPr>
          <w:i/>
          <w:iCs/>
          <w:sz w:val="22"/>
          <w:szCs w:val="22"/>
        </w:rPr>
        <w:t>Latvijas teritorijā ne vairāk kā 100 km no Rīgas</w:t>
      </w:r>
      <w:r>
        <w:rPr>
          <w:sz w:val="22"/>
          <w:szCs w:val="22"/>
        </w:rPr>
        <w:t>).</w:t>
      </w:r>
    </w:p>
    <w:p w:rsidR="00813093" w:rsidRDefault="00813093">
      <w:pPr>
        <w:pStyle w:val="Body"/>
        <w:shd w:val="clear" w:color="auto" w:fill="FFFFFF"/>
        <w:tabs>
          <w:tab w:val="left" w:pos="4752"/>
        </w:tabs>
        <w:spacing w:line="241" w:lineRule="exact"/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numPr>
          <w:ilvl w:val="0"/>
          <w:numId w:val="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Maksā</w:t>
      </w:r>
      <w:r>
        <w:rPr>
          <w:b/>
          <w:bCs/>
          <w:sz w:val="22"/>
          <w:szCs w:val="22"/>
          <w:lang w:val="it-IT"/>
        </w:rPr>
        <w:t>jumi un nor</w:t>
      </w:r>
      <w:r>
        <w:rPr>
          <w:b/>
          <w:bCs/>
          <w:sz w:val="22"/>
          <w:szCs w:val="22"/>
        </w:rPr>
        <w:t>ēķinu kārtīb</w:t>
      </w:r>
      <w:r>
        <w:rPr>
          <w:b/>
          <w:bCs/>
          <w:sz w:val="22"/>
          <w:szCs w:val="22"/>
        </w:rPr>
        <w:t>a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Preces apmaksa notiek 10 (desmit) darba dienu laikā pēc tā, kad abas puses ir parakstījuš</w:t>
      </w:r>
      <w:r>
        <w:rPr>
          <w:sz w:val="22"/>
          <w:szCs w:val="22"/>
          <w:lang w:val="es-ES_tradnl"/>
        </w:rPr>
        <w:t>as Preces pie</w:t>
      </w:r>
      <w:r>
        <w:rPr>
          <w:sz w:val="22"/>
          <w:szCs w:val="22"/>
        </w:rPr>
        <w:t xml:space="preserve">ņemšanas – </w:t>
      </w:r>
      <w:r>
        <w:rPr>
          <w:sz w:val="22"/>
          <w:szCs w:val="22"/>
          <w:lang w:val="it-IT"/>
        </w:rPr>
        <w:t>nodo</w:t>
      </w:r>
      <w:r>
        <w:rPr>
          <w:sz w:val="22"/>
          <w:szCs w:val="22"/>
        </w:rPr>
        <w:t xml:space="preserve">šanas aktu. 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Pirc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 ap</w:t>
      </w:r>
      <w:r>
        <w:rPr>
          <w:sz w:val="22"/>
          <w:szCs w:val="22"/>
        </w:rPr>
        <w:t>ņemas apmaksā</w:t>
      </w:r>
      <w:r>
        <w:rPr>
          <w:sz w:val="22"/>
          <w:szCs w:val="22"/>
          <w:lang w:val="fr-FR"/>
        </w:rPr>
        <w:t>t l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guma 1.2. punkt</w:t>
      </w:r>
      <w:r>
        <w:rPr>
          <w:sz w:val="22"/>
          <w:szCs w:val="22"/>
        </w:rPr>
        <w:t>ā norādīto naudas summu uz 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ēja norādīto bankas kontu.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numPr>
          <w:ilvl w:val="0"/>
          <w:numId w:val="6"/>
        </w:numPr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Preces pie</w:t>
      </w:r>
      <w:r>
        <w:rPr>
          <w:b/>
          <w:bCs/>
          <w:sz w:val="22"/>
          <w:szCs w:val="22"/>
        </w:rPr>
        <w:t>ņemš</w:t>
      </w:r>
      <w:r>
        <w:rPr>
          <w:b/>
          <w:bCs/>
          <w:sz w:val="22"/>
          <w:szCs w:val="22"/>
        </w:rPr>
        <w:t>ana-nodošana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</w:t>
      </w:r>
      <w:r>
        <w:rPr>
          <w:sz w:val="22"/>
          <w:szCs w:val="22"/>
          <w:lang w:val="it-IT"/>
        </w:rPr>
        <w:t>jam nododot Preci Pirc</w:t>
      </w:r>
      <w:r>
        <w:rPr>
          <w:sz w:val="22"/>
          <w:szCs w:val="22"/>
        </w:rPr>
        <w:t>ējam tiek sastādī</w:t>
      </w:r>
      <w:r>
        <w:rPr>
          <w:sz w:val="22"/>
          <w:szCs w:val="22"/>
          <w:lang w:val="fr-FR"/>
        </w:rPr>
        <w:t>ts un abpus</w:t>
      </w:r>
      <w:r>
        <w:rPr>
          <w:sz w:val="22"/>
          <w:szCs w:val="22"/>
        </w:rPr>
        <w:t>ēji parakstī</w:t>
      </w:r>
      <w:r>
        <w:rPr>
          <w:sz w:val="22"/>
          <w:szCs w:val="22"/>
          <w:lang w:val="fr-FR"/>
        </w:rPr>
        <w:t>ts pie</w:t>
      </w:r>
      <w:r>
        <w:rPr>
          <w:sz w:val="22"/>
          <w:szCs w:val="22"/>
        </w:rPr>
        <w:t xml:space="preserve">ņemšanas – </w:t>
      </w:r>
      <w:r>
        <w:rPr>
          <w:sz w:val="22"/>
          <w:szCs w:val="22"/>
          <w:lang w:val="it-IT"/>
        </w:rPr>
        <w:t>nodo</w:t>
      </w:r>
      <w:r>
        <w:rPr>
          <w:sz w:val="22"/>
          <w:szCs w:val="22"/>
        </w:rPr>
        <w:t xml:space="preserve">šanas akts.  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Kop</w:t>
      </w:r>
      <w:r>
        <w:rPr>
          <w:sz w:val="22"/>
          <w:szCs w:val="22"/>
        </w:rPr>
        <w:t>ā ar Preci 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 nodod Pirc</w:t>
      </w:r>
      <w:r>
        <w:rPr>
          <w:sz w:val="22"/>
          <w:szCs w:val="22"/>
        </w:rPr>
        <w:t>ē</w:t>
      </w:r>
      <w:r>
        <w:rPr>
          <w:sz w:val="22"/>
          <w:szCs w:val="22"/>
          <w:lang w:val="es-ES_tradnl"/>
        </w:rPr>
        <w:t>jam Preces re</w:t>
      </w:r>
      <w:r>
        <w:rPr>
          <w:sz w:val="22"/>
          <w:szCs w:val="22"/>
        </w:rPr>
        <w:t xml:space="preserve">ģistrācijas dokumentus. 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Ja Preces pie</w:t>
      </w:r>
      <w:r>
        <w:rPr>
          <w:sz w:val="22"/>
          <w:szCs w:val="22"/>
        </w:rPr>
        <w:t xml:space="preserve">ņemšanas - nodošanas laikā </w:t>
      </w:r>
      <w:r>
        <w:rPr>
          <w:sz w:val="22"/>
          <w:szCs w:val="22"/>
          <w:lang w:val="nl-NL"/>
        </w:rPr>
        <w:t>tiek konstat</w:t>
      </w:r>
      <w:r>
        <w:rPr>
          <w:sz w:val="22"/>
          <w:szCs w:val="22"/>
        </w:rPr>
        <w:t>ē</w:t>
      </w:r>
      <w:r>
        <w:rPr>
          <w:sz w:val="22"/>
          <w:szCs w:val="22"/>
          <w:lang w:val="it-IT"/>
        </w:rPr>
        <w:t>ti tr</w:t>
      </w:r>
      <w:r>
        <w:rPr>
          <w:sz w:val="22"/>
          <w:szCs w:val="22"/>
        </w:rPr>
        <w:t>ū</w:t>
      </w:r>
      <w:r>
        <w:rPr>
          <w:sz w:val="22"/>
          <w:szCs w:val="22"/>
          <w:lang w:val="pt-PT"/>
        </w:rPr>
        <w:t xml:space="preserve">kumi </w:t>
      </w:r>
      <w:r>
        <w:rPr>
          <w:sz w:val="22"/>
          <w:szCs w:val="22"/>
          <w:lang w:val="pt-PT"/>
        </w:rPr>
        <w:t>vai boj</w:t>
      </w:r>
      <w:r>
        <w:rPr>
          <w:sz w:val="22"/>
          <w:szCs w:val="22"/>
        </w:rPr>
        <w:t>ājumi, kuri  netika konstatēti Iepirkuma laikā,  tie tiek novērsti uz 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ēja rēķina,   par novērš</w:t>
      </w:r>
      <w:r>
        <w:rPr>
          <w:sz w:val="22"/>
          <w:szCs w:val="22"/>
          <w:lang w:val="pt-PT"/>
        </w:rPr>
        <w:t>anas termi</w:t>
      </w:r>
      <w:r>
        <w:rPr>
          <w:sz w:val="22"/>
          <w:szCs w:val="22"/>
        </w:rPr>
        <w:t>ņiem  puses vienojas atsevišķ</w:t>
      </w:r>
      <w:r>
        <w:rPr>
          <w:sz w:val="22"/>
          <w:szCs w:val="22"/>
          <w:lang w:val="it-IT"/>
        </w:rPr>
        <w:t>i.</w:t>
      </w:r>
    </w:p>
    <w:p w:rsidR="00813093" w:rsidRDefault="00813093">
      <w:pPr>
        <w:pStyle w:val="BodyTextIndent"/>
        <w:ind w:left="0"/>
        <w:rPr>
          <w:sz w:val="22"/>
          <w:szCs w:val="22"/>
        </w:rPr>
      </w:pPr>
    </w:p>
    <w:p w:rsidR="00813093" w:rsidRDefault="00D212EE">
      <w:pPr>
        <w:pStyle w:val="Body"/>
        <w:numPr>
          <w:ilvl w:val="0"/>
          <w:numId w:val="6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Īpaš</w:t>
      </w:r>
      <w:r>
        <w:rPr>
          <w:b/>
          <w:bCs/>
          <w:sz w:val="22"/>
          <w:szCs w:val="22"/>
          <w:lang w:val="it-IT"/>
        </w:rPr>
        <w:t>uma un vald</w:t>
      </w:r>
      <w:r>
        <w:rPr>
          <w:b/>
          <w:bCs/>
          <w:sz w:val="22"/>
          <w:szCs w:val="22"/>
        </w:rPr>
        <w:t>ījuma tiesības</w:t>
      </w:r>
    </w:p>
    <w:p w:rsidR="00813093" w:rsidRDefault="00D212EE">
      <w:pPr>
        <w:pStyle w:val="BodyText"/>
        <w:numPr>
          <w:ilvl w:val="1"/>
          <w:numId w:val="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Pārdevējs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nodod Pircēja valdījumā pārdoto Preci ar brīdi, kad Pircējs paraks</w:t>
      </w:r>
      <w:r>
        <w:rPr>
          <w:sz w:val="22"/>
          <w:szCs w:val="22"/>
        </w:rPr>
        <w:t>tījis pieņemšanas nodošanas aktu.</w:t>
      </w:r>
    </w:p>
    <w:p w:rsidR="00813093" w:rsidRDefault="00D212EE">
      <w:pPr>
        <w:pStyle w:val="Body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Īpaš</w:t>
      </w:r>
      <w:r>
        <w:rPr>
          <w:sz w:val="22"/>
          <w:szCs w:val="22"/>
          <w:lang w:val="pt-PT"/>
        </w:rPr>
        <w:t>uma ties</w:t>
      </w:r>
      <w:r>
        <w:rPr>
          <w:sz w:val="22"/>
          <w:szCs w:val="22"/>
        </w:rPr>
        <w:t>ības uz nopirkto Preci pā</w:t>
      </w:r>
      <w:r>
        <w:rPr>
          <w:sz w:val="22"/>
          <w:szCs w:val="22"/>
          <w:lang w:val="nl-NL"/>
        </w:rPr>
        <w:t>riet Pirc</w:t>
      </w:r>
      <w:r>
        <w:rPr>
          <w:sz w:val="22"/>
          <w:szCs w:val="22"/>
        </w:rPr>
        <w:t>ē</w:t>
      </w:r>
      <w:r>
        <w:rPr>
          <w:sz w:val="22"/>
          <w:szCs w:val="22"/>
          <w:lang w:val="pt-PT"/>
        </w:rPr>
        <w:t>jam ar br</w:t>
      </w:r>
      <w:r>
        <w:rPr>
          <w:sz w:val="22"/>
          <w:szCs w:val="22"/>
        </w:rPr>
        <w:t>īdi, kad Prece Ceļ</w:t>
      </w:r>
      <w:r>
        <w:rPr>
          <w:sz w:val="22"/>
          <w:szCs w:val="22"/>
          <w:lang w:val="fr-FR"/>
        </w:rPr>
        <w:t>u satiksmes dro</w:t>
      </w:r>
      <w:r>
        <w:rPr>
          <w:sz w:val="22"/>
          <w:szCs w:val="22"/>
        </w:rPr>
        <w:t>šības direkcijā ir reģistrēta uz Pircēja vārda un  .Pā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 xml:space="preserve">ēja kontā </w:t>
      </w:r>
      <w:r>
        <w:rPr>
          <w:sz w:val="22"/>
          <w:szCs w:val="22"/>
          <w:lang w:val="nl-NL"/>
        </w:rPr>
        <w:t>ir ieskait</w:t>
      </w:r>
      <w:r>
        <w:rPr>
          <w:sz w:val="22"/>
          <w:szCs w:val="22"/>
        </w:rPr>
        <w:t xml:space="preserve">īta visa 1.2.punktā norādītā </w:t>
      </w:r>
      <w:r>
        <w:rPr>
          <w:sz w:val="22"/>
          <w:szCs w:val="22"/>
          <w:lang w:val="pt-PT"/>
        </w:rPr>
        <w:t xml:space="preserve">naudas summa. </w:t>
      </w:r>
    </w:p>
    <w:p w:rsidR="00813093" w:rsidRDefault="00813093">
      <w:pPr>
        <w:pStyle w:val="Body"/>
        <w:ind w:left="360"/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shd w:val="clear" w:color="auto" w:fill="FFFFFF"/>
        <w:tabs>
          <w:tab w:val="left" w:pos="4810"/>
        </w:tabs>
        <w:spacing w:line="241" w:lineRule="exact"/>
        <w:ind w:left="360" w:hanging="3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>Puš</w:t>
      </w:r>
      <w:r>
        <w:rPr>
          <w:b/>
          <w:bCs/>
          <w:spacing w:val="-9"/>
          <w:sz w:val="22"/>
          <w:szCs w:val="22"/>
          <w:lang w:val="sv-SE"/>
        </w:rPr>
        <w:t xml:space="preserve">u </w:t>
      </w:r>
      <w:r>
        <w:rPr>
          <w:b/>
          <w:bCs/>
          <w:spacing w:val="-9"/>
          <w:sz w:val="22"/>
          <w:szCs w:val="22"/>
          <w:lang w:val="sv-SE"/>
        </w:rPr>
        <w:t>mantisk</w:t>
      </w:r>
      <w:r>
        <w:rPr>
          <w:b/>
          <w:bCs/>
          <w:spacing w:val="-9"/>
          <w:sz w:val="22"/>
          <w:szCs w:val="22"/>
        </w:rPr>
        <w:t xml:space="preserve">ā </w:t>
      </w:r>
      <w:r>
        <w:rPr>
          <w:b/>
          <w:bCs/>
          <w:spacing w:val="-9"/>
          <w:sz w:val="22"/>
          <w:szCs w:val="22"/>
          <w:lang w:val="sv-SE"/>
        </w:rPr>
        <w:t>atbild</w:t>
      </w:r>
      <w:r>
        <w:rPr>
          <w:b/>
          <w:bCs/>
          <w:spacing w:val="-9"/>
          <w:sz w:val="22"/>
          <w:szCs w:val="22"/>
        </w:rPr>
        <w:t>ība</w:t>
      </w:r>
    </w:p>
    <w:p w:rsidR="00813093" w:rsidRDefault="00D212EE">
      <w:pPr>
        <w:pStyle w:val="ListParagraph"/>
        <w:widowControl w:val="0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Ja   šī   līguma   noteiktajā   maksājuma   termiņā   maksājums   nav   veikts,  Pircējs maksā Pārdevējam līgumsodu 1% apmērā no nokavētā maksājuma par katru nokavēto dienu, bet nepārsniedzot 10%  no nokavētā  maksājuma summas. Līgumsoda</w:t>
      </w:r>
      <w:r>
        <w:rPr>
          <w:sz w:val="22"/>
          <w:szCs w:val="22"/>
        </w:rPr>
        <w:t xml:space="preserve"> samaksa neatbrīvo Pircēju no turpmāko maksājumu veikšanas.</w:t>
      </w:r>
    </w:p>
    <w:p w:rsidR="00813093" w:rsidRDefault="00D212EE">
      <w:pPr>
        <w:pStyle w:val="ListParagraph"/>
        <w:widowControl w:val="0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Ja  šajā  līgumā  norādītajā  preces  nodošanas termiņā  prece  Pārdevēja vainas dēļ  netiek nodota, Pircējs maksā Pārdevējam līgumsodu 1% apmērā no nenodoto preču vērtības  par katru nokavēto die</w:t>
      </w:r>
      <w:r>
        <w:rPr>
          <w:sz w:val="22"/>
          <w:szCs w:val="22"/>
        </w:rPr>
        <w:t>nu, bet nepārsniedzot 10% no Līguma summas. Līgumsoda samaksa neatbrīvo Pārdevēju no preces piegādes.</w:t>
      </w:r>
    </w:p>
    <w:p w:rsidR="00813093" w:rsidRDefault="00D212EE">
      <w:pPr>
        <w:pStyle w:val="ListParagraph"/>
        <w:widowControl w:val="0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Līgumsoda samaksa nokavējuma gadījumā neatbrīvo puses no saistību pilnīgas </w:t>
      </w:r>
      <w:r>
        <w:rPr>
          <w:spacing w:val="-3"/>
          <w:sz w:val="22"/>
          <w:szCs w:val="22"/>
        </w:rPr>
        <w:t>izpildes.</w:t>
      </w:r>
    </w:p>
    <w:p w:rsidR="00813093" w:rsidRDefault="00D212EE">
      <w:pPr>
        <w:pStyle w:val="ListParagraph"/>
        <w:widowControl w:val="0"/>
        <w:numPr>
          <w:ilvl w:val="0"/>
          <w:numId w:val="8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Pircējs  ir tiesīgs atkāpties no Līguma, ja:</w:t>
      </w:r>
    </w:p>
    <w:p w:rsidR="00813093" w:rsidRDefault="00D212EE">
      <w:pPr>
        <w:pStyle w:val="Body"/>
        <w:shd w:val="clear" w:color="auto" w:fill="FFFFFF"/>
        <w:ind w:left="475" w:righ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6.4.1. pieņemšanā </w:t>
      </w:r>
      <w:r>
        <w:rPr>
          <w:sz w:val="22"/>
          <w:szCs w:val="22"/>
          <w:lang w:val="nl-NL"/>
        </w:rPr>
        <w:t xml:space="preserve">tiek </w:t>
      </w:r>
      <w:r>
        <w:rPr>
          <w:sz w:val="22"/>
          <w:szCs w:val="22"/>
          <w:lang w:val="nl-NL"/>
        </w:rPr>
        <w:t>konstat</w:t>
      </w:r>
      <w:r>
        <w:rPr>
          <w:sz w:val="22"/>
          <w:szCs w:val="22"/>
        </w:rPr>
        <w:t>ē</w:t>
      </w:r>
      <w:r>
        <w:rPr>
          <w:sz w:val="22"/>
          <w:szCs w:val="22"/>
        </w:rPr>
        <w:t>ta preces neatbilst</w:t>
      </w:r>
      <w:r>
        <w:rPr>
          <w:sz w:val="22"/>
          <w:szCs w:val="22"/>
        </w:rPr>
        <w:t xml:space="preserve">ība </w:t>
      </w:r>
      <w:r>
        <w:rPr>
          <w:sz w:val="22"/>
          <w:szCs w:val="22"/>
        </w:rPr>
        <w:t>lī</w:t>
      </w:r>
      <w:r>
        <w:rPr>
          <w:sz w:val="22"/>
          <w:szCs w:val="22"/>
          <w:lang w:val="pt-PT"/>
        </w:rPr>
        <w:t xml:space="preserve">guma noteikumiem; </w:t>
      </w:r>
    </w:p>
    <w:p w:rsidR="00813093" w:rsidRDefault="00D212EE">
      <w:pPr>
        <w:pStyle w:val="Body"/>
        <w:shd w:val="clear" w:color="auto" w:fill="FFFFFF"/>
        <w:ind w:left="475" w:right="14"/>
        <w:jc w:val="both"/>
        <w:rPr>
          <w:sz w:val="22"/>
          <w:szCs w:val="22"/>
        </w:rPr>
      </w:pPr>
      <w:r>
        <w:rPr>
          <w:sz w:val="22"/>
          <w:szCs w:val="22"/>
        </w:rPr>
        <w:t>6.4.2. Pā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 nepieg</w:t>
      </w:r>
      <w:r>
        <w:rPr>
          <w:sz w:val="22"/>
          <w:szCs w:val="22"/>
        </w:rPr>
        <w:t xml:space="preserve">ādā </w:t>
      </w:r>
      <w:r>
        <w:rPr>
          <w:sz w:val="22"/>
          <w:szCs w:val="22"/>
          <w:lang w:val="it-IT"/>
        </w:rPr>
        <w:t>Preci 10 dienu laik</w:t>
      </w:r>
      <w:r>
        <w:rPr>
          <w:sz w:val="22"/>
          <w:szCs w:val="22"/>
        </w:rPr>
        <w:t>ā pēc Lī</w:t>
      </w:r>
      <w:r>
        <w:rPr>
          <w:sz w:val="22"/>
          <w:szCs w:val="22"/>
          <w:lang w:val="pt-PT"/>
        </w:rPr>
        <w:t>guma 3.1. punkt</w:t>
      </w:r>
      <w:r>
        <w:rPr>
          <w:sz w:val="22"/>
          <w:szCs w:val="22"/>
        </w:rPr>
        <w:t>ā noteiktā termiņ</w:t>
      </w:r>
      <w:r>
        <w:rPr>
          <w:sz w:val="22"/>
          <w:szCs w:val="22"/>
          <w:lang w:val="it-IT"/>
        </w:rPr>
        <w:t>a iest</w:t>
      </w:r>
      <w:r>
        <w:rPr>
          <w:sz w:val="22"/>
          <w:szCs w:val="22"/>
        </w:rPr>
        <w:t>āšanā</w:t>
      </w:r>
      <w:r>
        <w:rPr>
          <w:sz w:val="22"/>
          <w:szCs w:val="22"/>
          <w:lang w:val="pt-PT"/>
        </w:rPr>
        <w:t>s.</w:t>
      </w:r>
    </w:p>
    <w:p w:rsidR="00813093" w:rsidRDefault="00D212EE">
      <w:pPr>
        <w:pStyle w:val="Body"/>
        <w:shd w:val="clear" w:color="auto" w:fill="FFFFFF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6.5.   Pircējam atkā</w:t>
      </w:r>
      <w:r>
        <w:rPr>
          <w:sz w:val="22"/>
          <w:szCs w:val="22"/>
          <w:lang w:val="es-ES_tradnl"/>
        </w:rPr>
        <w:t>pjoties no L</w:t>
      </w:r>
      <w:r>
        <w:rPr>
          <w:sz w:val="22"/>
          <w:szCs w:val="22"/>
        </w:rPr>
        <w:t>ī</w:t>
      </w:r>
      <w:r>
        <w:rPr>
          <w:sz w:val="22"/>
          <w:szCs w:val="22"/>
          <w:lang w:val="pt-PT"/>
        </w:rPr>
        <w:t>guma 6.4. punkt</w:t>
      </w:r>
      <w:r>
        <w:rPr>
          <w:sz w:val="22"/>
          <w:szCs w:val="22"/>
        </w:rPr>
        <w:t>ā minē</w:t>
      </w:r>
      <w:r>
        <w:rPr>
          <w:sz w:val="22"/>
          <w:szCs w:val="22"/>
          <w:lang w:val="es-ES_tradnl"/>
        </w:rPr>
        <w:t>tajos gad</w:t>
      </w:r>
      <w:r>
        <w:rPr>
          <w:sz w:val="22"/>
          <w:szCs w:val="22"/>
        </w:rPr>
        <w:t>ī</w:t>
      </w:r>
      <w:r>
        <w:rPr>
          <w:sz w:val="22"/>
          <w:szCs w:val="22"/>
          <w:lang w:val="es-ES_tradnl"/>
        </w:rPr>
        <w:t>jumos, P</w:t>
      </w:r>
      <w:r>
        <w:rPr>
          <w:sz w:val="22"/>
          <w:szCs w:val="22"/>
        </w:rPr>
        <w:t>ā</w:t>
      </w:r>
      <w:r>
        <w:rPr>
          <w:sz w:val="22"/>
          <w:szCs w:val="22"/>
          <w:lang w:val="fr-FR"/>
        </w:rPr>
        <w:t>rdev</w:t>
      </w:r>
      <w:r>
        <w:rPr>
          <w:sz w:val="22"/>
          <w:szCs w:val="22"/>
        </w:rPr>
        <w:t xml:space="preserve">ējs maksā </w:t>
      </w:r>
      <w:r>
        <w:rPr>
          <w:sz w:val="22"/>
          <w:szCs w:val="22"/>
          <w:lang w:val="it-IT"/>
        </w:rPr>
        <w:t>Pirc</w:t>
      </w:r>
      <w:r>
        <w:rPr>
          <w:sz w:val="22"/>
          <w:szCs w:val="22"/>
        </w:rPr>
        <w:t>ējam lī</w:t>
      </w:r>
      <w:r>
        <w:rPr>
          <w:sz w:val="22"/>
          <w:szCs w:val="22"/>
        </w:rPr>
        <w:t>gumsodu EUR 1000,00 (</w:t>
      </w:r>
      <w:r>
        <w:rPr>
          <w:i/>
          <w:iCs/>
          <w:sz w:val="22"/>
          <w:szCs w:val="22"/>
          <w:lang w:val="fr-FR"/>
        </w:rPr>
        <w:t>viens t</w:t>
      </w:r>
      <w:r>
        <w:rPr>
          <w:i/>
          <w:iCs/>
          <w:sz w:val="22"/>
          <w:szCs w:val="22"/>
        </w:rPr>
        <w:t>ūkstotis euro</w:t>
      </w:r>
      <w:r>
        <w:rPr>
          <w:sz w:val="22"/>
          <w:szCs w:val="22"/>
        </w:rPr>
        <w:t>).</w:t>
      </w:r>
    </w:p>
    <w:p w:rsidR="00813093" w:rsidRDefault="00D212EE">
      <w:pPr>
        <w:pStyle w:val="Body"/>
        <w:shd w:val="clear" w:color="auto" w:fill="FFFFFF"/>
        <w:ind w:right="14"/>
        <w:jc w:val="both"/>
        <w:rPr>
          <w:sz w:val="22"/>
          <w:szCs w:val="22"/>
        </w:rPr>
      </w:pPr>
      <w:r>
        <w:rPr>
          <w:sz w:val="22"/>
          <w:szCs w:val="22"/>
        </w:rPr>
        <w:t>6.6.</w:t>
      </w:r>
      <w:r>
        <w:rPr>
          <w:sz w:val="22"/>
          <w:szCs w:val="22"/>
        </w:rPr>
        <w:tab/>
      </w:r>
      <w:r>
        <w:rPr>
          <w:sz w:val="22"/>
          <w:szCs w:val="22"/>
          <w:lang w:val="es-ES_tradnl"/>
        </w:rPr>
        <w:t xml:space="preserve">Preces </w:t>
      </w:r>
      <w:r>
        <w:rPr>
          <w:sz w:val="22"/>
          <w:szCs w:val="22"/>
        </w:rPr>
        <w:t>īpaš</w:t>
      </w:r>
      <w:r>
        <w:rPr>
          <w:sz w:val="22"/>
          <w:szCs w:val="22"/>
          <w:lang w:val="pt-PT"/>
        </w:rPr>
        <w:t>uma ties</w:t>
      </w:r>
      <w:r>
        <w:rPr>
          <w:sz w:val="22"/>
          <w:szCs w:val="22"/>
        </w:rPr>
        <w:t>ī</w:t>
      </w:r>
      <w:r>
        <w:rPr>
          <w:sz w:val="22"/>
          <w:szCs w:val="22"/>
          <w:lang w:val="de-DE"/>
        </w:rPr>
        <w:t>bas Pirc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 ieg</w:t>
      </w:r>
      <w:r>
        <w:rPr>
          <w:sz w:val="22"/>
          <w:szCs w:val="22"/>
        </w:rPr>
        <w:t>ū</w:t>
      </w:r>
      <w:r>
        <w:rPr>
          <w:sz w:val="22"/>
          <w:szCs w:val="22"/>
        </w:rPr>
        <w:t>st p</w:t>
      </w:r>
      <w:r>
        <w:rPr>
          <w:sz w:val="22"/>
          <w:szCs w:val="22"/>
        </w:rPr>
        <w:t>ēc Lī</w:t>
      </w:r>
      <w:r>
        <w:rPr>
          <w:sz w:val="22"/>
          <w:szCs w:val="22"/>
          <w:lang w:val="pt-PT"/>
        </w:rPr>
        <w:t>guma summas piln</w:t>
      </w:r>
      <w:r>
        <w:rPr>
          <w:sz w:val="22"/>
          <w:szCs w:val="22"/>
        </w:rPr>
        <w:t>īgas nomaksas.</w:t>
      </w:r>
    </w:p>
    <w:p w:rsidR="00813093" w:rsidRDefault="00D212EE">
      <w:pPr>
        <w:pStyle w:val="Body"/>
        <w:shd w:val="clear" w:color="auto" w:fill="FFFFFF"/>
        <w:jc w:val="both"/>
        <w:rPr>
          <w:spacing w:val="-5"/>
          <w:sz w:val="22"/>
          <w:szCs w:val="22"/>
        </w:rPr>
      </w:pPr>
      <w:r>
        <w:rPr>
          <w:sz w:val="22"/>
          <w:szCs w:val="22"/>
          <w:lang w:val="it-IT"/>
        </w:rPr>
        <w:t>6.7.</w:t>
      </w:r>
      <w:r>
        <w:rPr>
          <w:sz w:val="22"/>
          <w:szCs w:val="22"/>
          <w:lang w:val="it-IT"/>
        </w:rPr>
        <w:tab/>
        <w:t>Pirc</w:t>
      </w:r>
      <w:r>
        <w:rPr>
          <w:sz w:val="22"/>
          <w:szCs w:val="22"/>
        </w:rPr>
        <w:t>ē</w:t>
      </w:r>
      <w:r>
        <w:rPr>
          <w:sz w:val="22"/>
          <w:szCs w:val="22"/>
          <w:lang w:val="nl-NL"/>
        </w:rPr>
        <w:t>js uz</w:t>
      </w:r>
      <w:r>
        <w:rPr>
          <w:sz w:val="22"/>
          <w:szCs w:val="22"/>
        </w:rPr>
        <w:t>ņ</w:t>
      </w:r>
      <w:r>
        <w:rPr>
          <w:sz w:val="22"/>
          <w:szCs w:val="22"/>
          <w:lang w:val="sv-SE"/>
        </w:rPr>
        <w:t>emas atbild</w:t>
      </w:r>
      <w:r>
        <w:rPr>
          <w:sz w:val="22"/>
          <w:szCs w:val="22"/>
        </w:rPr>
        <w:t>ī</w:t>
      </w:r>
      <w:r>
        <w:rPr>
          <w:sz w:val="22"/>
          <w:szCs w:val="22"/>
          <w:lang w:val="es-ES_tradnl"/>
        </w:rPr>
        <w:t>bu par preces saglab</w:t>
      </w:r>
      <w:r>
        <w:rPr>
          <w:sz w:val="22"/>
          <w:szCs w:val="22"/>
        </w:rPr>
        <w:t>āš</w:t>
      </w:r>
      <w:r>
        <w:rPr>
          <w:sz w:val="22"/>
          <w:szCs w:val="22"/>
          <w:lang w:val="es-ES_tradnl"/>
        </w:rPr>
        <w:t>anu no preces pie</w:t>
      </w:r>
      <w:r>
        <w:rPr>
          <w:sz w:val="22"/>
          <w:szCs w:val="22"/>
        </w:rPr>
        <w:t>ņemš</w:t>
      </w:r>
      <w:r>
        <w:rPr>
          <w:sz w:val="22"/>
          <w:szCs w:val="22"/>
          <w:lang w:val="es-ES_tradnl"/>
        </w:rPr>
        <w:t>anas,  l</w:t>
      </w:r>
      <w:r>
        <w:rPr>
          <w:sz w:val="22"/>
          <w:szCs w:val="22"/>
        </w:rPr>
        <w:t>īdz</w:t>
      </w:r>
      <w:r>
        <w:rPr>
          <w:spacing w:val="3"/>
          <w:sz w:val="22"/>
          <w:szCs w:val="22"/>
        </w:rPr>
        <w:t xml:space="preserve"> brīdim, kad </w:t>
      </w:r>
      <w:r>
        <w:rPr>
          <w:spacing w:val="-3"/>
          <w:sz w:val="22"/>
          <w:szCs w:val="22"/>
          <w:lang w:val="it-IT"/>
        </w:rPr>
        <w:t>Pirc</w:t>
      </w:r>
      <w:r>
        <w:rPr>
          <w:spacing w:val="-3"/>
          <w:sz w:val="22"/>
          <w:szCs w:val="22"/>
        </w:rPr>
        <w:t>ē</w:t>
      </w:r>
      <w:r>
        <w:rPr>
          <w:spacing w:val="-3"/>
          <w:sz w:val="22"/>
          <w:szCs w:val="22"/>
          <w:lang w:val="nl-NL"/>
        </w:rPr>
        <w:t>js piln</w:t>
      </w:r>
      <w:r>
        <w:rPr>
          <w:spacing w:val="-3"/>
          <w:sz w:val="22"/>
          <w:szCs w:val="22"/>
        </w:rPr>
        <w:t xml:space="preserve">ībā par to norēķinās ar </w:t>
      </w:r>
      <w:r>
        <w:rPr>
          <w:spacing w:val="-3"/>
          <w:sz w:val="22"/>
          <w:szCs w:val="22"/>
        </w:rPr>
        <w:t>Pā</w:t>
      </w:r>
      <w:r>
        <w:rPr>
          <w:spacing w:val="-3"/>
          <w:sz w:val="22"/>
          <w:szCs w:val="22"/>
          <w:lang w:val="fr-FR"/>
        </w:rPr>
        <w:t>rdev</w:t>
      </w:r>
      <w:r>
        <w:rPr>
          <w:spacing w:val="-3"/>
          <w:sz w:val="22"/>
          <w:szCs w:val="22"/>
        </w:rPr>
        <w:t>ēju.</w:t>
      </w:r>
    </w:p>
    <w:p w:rsidR="00813093" w:rsidRDefault="00813093">
      <w:pPr>
        <w:pStyle w:val="Body"/>
        <w:ind w:left="360"/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       Strīdu atrisināš</w:t>
      </w:r>
      <w:r>
        <w:rPr>
          <w:b/>
          <w:bCs/>
          <w:sz w:val="22"/>
          <w:szCs w:val="22"/>
          <w:lang w:val="sv-SE"/>
        </w:rPr>
        <w:t>ana un atbild</w:t>
      </w:r>
      <w:r>
        <w:rPr>
          <w:b/>
          <w:bCs/>
          <w:sz w:val="22"/>
          <w:szCs w:val="22"/>
        </w:rPr>
        <w:t>ība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7.1.      Strīdus, kas raduš</w:t>
      </w:r>
      <w:r>
        <w:rPr>
          <w:sz w:val="22"/>
          <w:szCs w:val="22"/>
          <w:lang w:val="fr-FR"/>
        </w:rPr>
        <w:t>ies l</w:t>
      </w:r>
      <w:r>
        <w:rPr>
          <w:sz w:val="22"/>
          <w:szCs w:val="22"/>
        </w:rPr>
        <w:t>īguma izpildes gaitā</w:t>
      </w:r>
      <w:r>
        <w:rPr>
          <w:sz w:val="22"/>
          <w:szCs w:val="22"/>
          <w:lang w:val="fr-FR"/>
        </w:rPr>
        <w:t>, Puses cen</w:t>
      </w:r>
      <w:r>
        <w:rPr>
          <w:sz w:val="22"/>
          <w:szCs w:val="22"/>
        </w:rPr>
        <w:t>š</w:t>
      </w:r>
      <w:r>
        <w:rPr>
          <w:sz w:val="22"/>
          <w:szCs w:val="22"/>
          <w:lang w:val="es-ES_tradnl"/>
        </w:rPr>
        <w:t>as atrisin</w:t>
      </w:r>
      <w:r>
        <w:rPr>
          <w:sz w:val="22"/>
          <w:szCs w:val="22"/>
        </w:rPr>
        <w:t xml:space="preserve">āt savstarpēju sarunu ceļā. Jebkurš </w:t>
      </w:r>
      <w:r>
        <w:rPr>
          <w:sz w:val="22"/>
          <w:szCs w:val="22"/>
        </w:rPr>
        <w:t>neatrisin</w:t>
      </w:r>
      <w:r>
        <w:rPr>
          <w:sz w:val="22"/>
          <w:szCs w:val="22"/>
        </w:rPr>
        <w:t>ā</w:t>
      </w:r>
      <w:r>
        <w:rPr>
          <w:sz w:val="22"/>
          <w:szCs w:val="22"/>
        </w:rPr>
        <w:t>ts str</w:t>
      </w:r>
      <w:r>
        <w:rPr>
          <w:sz w:val="22"/>
          <w:szCs w:val="22"/>
        </w:rPr>
        <w:t>īds tiks izšķ</w:t>
      </w:r>
      <w:r>
        <w:rPr>
          <w:sz w:val="22"/>
          <w:szCs w:val="22"/>
        </w:rPr>
        <w:t>irts ties</w:t>
      </w:r>
      <w:r>
        <w:rPr>
          <w:sz w:val="22"/>
          <w:szCs w:val="22"/>
        </w:rPr>
        <w:t xml:space="preserve">ā saskaņā ar Latvijas Republikas likumdošanu. 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>
        <w:rPr>
          <w:sz w:val="22"/>
          <w:szCs w:val="22"/>
        </w:rPr>
        <w:t xml:space="preserve">    Puses ir atbrī</w:t>
      </w:r>
      <w:r>
        <w:rPr>
          <w:sz w:val="22"/>
          <w:szCs w:val="22"/>
          <w:lang w:val="es-ES_tradnl"/>
        </w:rPr>
        <w:t>votas no atbild</w:t>
      </w:r>
      <w:r>
        <w:rPr>
          <w:sz w:val="22"/>
          <w:szCs w:val="22"/>
        </w:rPr>
        <w:t>ī</w:t>
      </w:r>
      <w:r>
        <w:rPr>
          <w:sz w:val="22"/>
          <w:szCs w:val="22"/>
          <w:lang w:val="es-ES_tradnl"/>
        </w:rPr>
        <w:t>bas p</w:t>
      </w:r>
      <w:r>
        <w:rPr>
          <w:sz w:val="22"/>
          <w:szCs w:val="22"/>
        </w:rPr>
        <w:t>ēc šī līguma, ja lī</w:t>
      </w:r>
      <w:r>
        <w:rPr>
          <w:sz w:val="22"/>
          <w:szCs w:val="22"/>
          <w:lang w:val="pt-PT"/>
        </w:rPr>
        <w:t>guma saist</w:t>
      </w:r>
      <w:r>
        <w:rPr>
          <w:sz w:val="22"/>
          <w:szCs w:val="22"/>
        </w:rPr>
        <w:t>ību izpilde ir kļ</w:t>
      </w:r>
      <w:r>
        <w:rPr>
          <w:sz w:val="22"/>
          <w:szCs w:val="22"/>
          <w:lang w:val="it-IT"/>
        </w:rPr>
        <w:t>uvusi neiesp</w:t>
      </w:r>
      <w:r>
        <w:rPr>
          <w:sz w:val="22"/>
          <w:szCs w:val="22"/>
        </w:rPr>
        <w:t xml:space="preserve">ējama no abām pusēm neatkarīgu nepārvaramas varas apstākļu dēļ. </w:t>
      </w:r>
    </w:p>
    <w:p w:rsidR="00813093" w:rsidRDefault="00813093">
      <w:pPr>
        <w:pStyle w:val="Body"/>
        <w:ind w:left="360"/>
        <w:jc w:val="both"/>
        <w:rPr>
          <w:b/>
          <w:bCs/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           Lī</w:t>
      </w:r>
      <w:r>
        <w:rPr>
          <w:b/>
          <w:bCs/>
          <w:sz w:val="22"/>
          <w:szCs w:val="22"/>
          <w:lang w:val="pt-PT"/>
        </w:rPr>
        <w:t>guma darb</w:t>
      </w:r>
      <w:r>
        <w:rPr>
          <w:b/>
          <w:bCs/>
          <w:sz w:val="22"/>
          <w:szCs w:val="22"/>
        </w:rPr>
        <w:t>ī</w:t>
      </w:r>
      <w:r>
        <w:rPr>
          <w:b/>
          <w:bCs/>
          <w:sz w:val="22"/>
          <w:szCs w:val="22"/>
          <w:lang w:val="pt-PT"/>
        </w:rPr>
        <w:t>bas termi</w:t>
      </w:r>
      <w:r>
        <w:rPr>
          <w:b/>
          <w:bCs/>
          <w:sz w:val="22"/>
          <w:szCs w:val="22"/>
        </w:rPr>
        <w:t>ņš, tā grozīš</w:t>
      </w:r>
      <w:r>
        <w:rPr>
          <w:b/>
          <w:bCs/>
          <w:sz w:val="22"/>
          <w:szCs w:val="22"/>
        </w:rPr>
        <w:t>anas, papildin</w:t>
      </w:r>
      <w:r>
        <w:rPr>
          <w:b/>
          <w:bCs/>
          <w:sz w:val="22"/>
          <w:szCs w:val="22"/>
        </w:rPr>
        <w:t>āš</w:t>
      </w:r>
      <w:r>
        <w:rPr>
          <w:b/>
          <w:bCs/>
          <w:sz w:val="22"/>
          <w:szCs w:val="22"/>
          <w:lang w:val="es-ES_tradnl"/>
        </w:rPr>
        <w:t>anas un lau</w:t>
      </w:r>
      <w:r>
        <w:rPr>
          <w:b/>
          <w:bCs/>
          <w:sz w:val="22"/>
          <w:szCs w:val="22"/>
        </w:rPr>
        <w:t>šanas kārtība</w:t>
      </w:r>
    </w:p>
    <w:p w:rsidR="00813093" w:rsidRDefault="00D212EE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8.1.     Šīs līgums stājas spēkā ar brīdi, kad to parakstījušas abas līgumslēdzējas puses un ir spēkā līdz abu pušu saistību pilnīgai izpildei.</w:t>
      </w:r>
    </w:p>
    <w:p w:rsidR="00813093" w:rsidRDefault="00D212EE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8.2.    Līgums var būt lauzts jebkurā laikā pēc abu pušu savstarpējas vienošanās.</w:t>
      </w:r>
    </w:p>
    <w:p w:rsidR="00813093" w:rsidRDefault="00D212EE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8.3.    Ja līguma saistības ne</w:t>
      </w:r>
      <w:r>
        <w:rPr>
          <w:sz w:val="22"/>
          <w:szCs w:val="22"/>
        </w:rPr>
        <w:t>tiek izpildītas, pirmai pusei ir tiesības lauzt līgumu bez iepriekšējas otras puses brīdināšanas, uzliekot par pienākumu vainīgai pusei segt visus zaudējumus, kas radušies vainīgās puses līgumsaistību neizpildes rezultātā.</w:t>
      </w:r>
    </w:p>
    <w:p w:rsidR="00813093" w:rsidRDefault="00D212EE">
      <w:pPr>
        <w:pStyle w:val="BodyTextIndent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8.4.   Visi šā līguma grozījumi u</w:t>
      </w:r>
      <w:r>
        <w:rPr>
          <w:sz w:val="22"/>
          <w:szCs w:val="22"/>
        </w:rPr>
        <w:t>n papildinājumi ir spēkā tikai tādā gadījumā, ja tie ir rakstiski un abu Pušu pilnvaroto personu pārstāvju parakstīti.</w:t>
      </w:r>
    </w:p>
    <w:p w:rsidR="00813093" w:rsidRDefault="00813093">
      <w:pPr>
        <w:pStyle w:val="Body"/>
        <w:rPr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        Nobeiguma noteikumi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9.1.     Ja kā</w:t>
      </w:r>
      <w:r>
        <w:rPr>
          <w:sz w:val="22"/>
          <w:szCs w:val="22"/>
          <w:lang w:val="pt-PT"/>
        </w:rPr>
        <w:t xml:space="preserve">ds no </w:t>
      </w:r>
      <w:r>
        <w:rPr>
          <w:sz w:val="22"/>
          <w:szCs w:val="22"/>
        </w:rPr>
        <w:t>šā līguma noteikumiem zaudē juridisko spēku, pārējie līguma punkti paliek spēkā.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9.2.</w:t>
      </w:r>
      <w:r>
        <w:rPr>
          <w:sz w:val="22"/>
          <w:szCs w:val="22"/>
        </w:rPr>
        <w:t xml:space="preserve">   Ar līgumu ir noteikta pilnī</w:t>
      </w:r>
      <w:r>
        <w:rPr>
          <w:sz w:val="22"/>
          <w:szCs w:val="22"/>
          <w:lang w:val="it-IT"/>
        </w:rPr>
        <w:t>ga Pu</w:t>
      </w:r>
      <w:r>
        <w:rPr>
          <w:sz w:val="22"/>
          <w:szCs w:val="22"/>
        </w:rPr>
        <w:t>šu vienošanā</w:t>
      </w:r>
      <w:r>
        <w:rPr>
          <w:sz w:val="22"/>
          <w:szCs w:val="22"/>
          <w:lang w:val="fr-FR"/>
        </w:rPr>
        <w:t>s un p</w:t>
      </w:r>
      <w:r>
        <w:rPr>
          <w:sz w:val="22"/>
          <w:szCs w:val="22"/>
        </w:rPr>
        <w:t>ēc tā parakstīš</w:t>
      </w:r>
      <w:r>
        <w:rPr>
          <w:sz w:val="22"/>
          <w:szCs w:val="22"/>
          <w:lang w:val="sv-SE"/>
        </w:rPr>
        <w:t>anas tas atst</w:t>
      </w:r>
      <w:r>
        <w:rPr>
          <w:sz w:val="22"/>
          <w:szCs w:val="22"/>
        </w:rPr>
        <w:t xml:space="preserve">āj un atsauc visas iepriekšējās mutiskas un rakstiskas vienošanās, sarunas, dokumentus, protokolus un korespondenci starp Pusēm sakarā </w:t>
      </w:r>
      <w:r>
        <w:rPr>
          <w:sz w:val="22"/>
          <w:szCs w:val="22"/>
          <w:lang w:val="fr-FR"/>
        </w:rPr>
        <w:t>ar l</w:t>
      </w:r>
      <w:r>
        <w:rPr>
          <w:sz w:val="22"/>
          <w:szCs w:val="22"/>
        </w:rPr>
        <w:t>īguma priekšmetu, termiņu un noteiku</w:t>
      </w:r>
      <w:r>
        <w:rPr>
          <w:sz w:val="22"/>
          <w:szCs w:val="22"/>
        </w:rPr>
        <w:t>miem.</w:t>
      </w:r>
    </w:p>
    <w:p w:rsidR="00813093" w:rsidRDefault="00D212EE">
      <w:pPr>
        <w:pStyle w:val="Body"/>
        <w:jc w:val="both"/>
        <w:rPr>
          <w:sz w:val="22"/>
          <w:szCs w:val="22"/>
        </w:rPr>
      </w:pPr>
      <w:r>
        <w:rPr>
          <w:sz w:val="22"/>
          <w:szCs w:val="22"/>
        </w:rPr>
        <w:t>9.3.    Līgums sastādīts  divos eksemplāros, pa vienam katrai pusei, kuriem ir vienāds juridisks spēks.</w:t>
      </w:r>
    </w:p>
    <w:p w:rsidR="00813093" w:rsidRDefault="00813093">
      <w:pPr>
        <w:pStyle w:val="Body"/>
        <w:jc w:val="both"/>
        <w:rPr>
          <w:sz w:val="22"/>
          <w:szCs w:val="22"/>
        </w:rPr>
      </w:pPr>
    </w:p>
    <w:p w:rsidR="00813093" w:rsidRDefault="00D212EE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10.         Pušu rekvizīti</w:t>
      </w:r>
    </w:p>
    <w:p w:rsidR="00813093" w:rsidRDefault="00813093">
      <w:pPr>
        <w:pStyle w:val="Body"/>
        <w:shd w:val="clear" w:color="auto" w:fill="FFFFFF"/>
        <w:tabs>
          <w:tab w:val="left" w:pos="752"/>
        </w:tabs>
        <w:spacing w:line="245" w:lineRule="exact"/>
        <w:jc w:val="both"/>
        <w:rPr>
          <w:b/>
          <w:bCs/>
          <w:sz w:val="22"/>
          <w:szCs w:val="22"/>
        </w:rPr>
      </w:pPr>
    </w:p>
    <w:tbl>
      <w:tblPr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00"/>
        <w:gridCol w:w="236"/>
        <w:gridCol w:w="4444"/>
      </w:tblGrid>
      <w:tr w:rsidR="00813093">
        <w:trPr>
          <w:trHeight w:val="3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Text"/>
              <w:spacing w:after="0"/>
            </w:pPr>
            <w:r>
              <w:rPr>
                <w:b/>
                <w:bCs/>
                <w:sz w:val="22"/>
                <w:szCs w:val="22"/>
              </w:rPr>
              <w:t>PĀRDEVĒJS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</w:pPr>
            <w:r>
              <w:rPr>
                <w:b/>
                <w:bCs/>
              </w:rPr>
              <w:t>PIRCĒJS</w:t>
            </w:r>
          </w:p>
        </w:tc>
      </w:tr>
      <w:tr w:rsidR="00813093">
        <w:trPr>
          <w:trHeight w:val="2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</w:tr>
      <w:tr w:rsidR="00813093">
        <w:trPr>
          <w:trHeight w:val="251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suppressAutoHyphens/>
            </w:pPr>
            <w:r>
              <w:rPr>
                <w:sz w:val="22"/>
                <w:szCs w:val="22"/>
              </w:rPr>
              <w:t>PIKC „Rīgas Valsts tehnikums”</w:t>
            </w:r>
          </w:p>
        </w:tc>
      </w:tr>
      <w:tr w:rsidR="00813093">
        <w:trPr>
          <w:trHeight w:val="2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suppressAutoHyphens/>
            </w:pPr>
            <w:r>
              <w:rPr>
                <w:spacing w:val="-7"/>
                <w:sz w:val="22"/>
                <w:szCs w:val="22"/>
              </w:rPr>
              <w:t xml:space="preserve">Reģ. Nr.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mallCaps/>
                <w:spacing w:val="5"/>
                <w:sz w:val="22"/>
                <w:szCs w:val="22"/>
              </w:rPr>
              <w:t>90000281996</w:t>
            </w:r>
          </w:p>
        </w:tc>
      </w:tr>
      <w:tr w:rsidR="00813093">
        <w:trPr>
          <w:trHeight w:val="2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suppressAutoHyphens/>
            </w:pPr>
            <w:r>
              <w:rPr>
                <w:sz w:val="22"/>
                <w:szCs w:val="22"/>
              </w:rPr>
              <w:t xml:space="preserve">Kr.Valdemāra iela 1c, Rīga, </w:t>
            </w:r>
            <w:r>
              <w:rPr>
                <w:sz w:val="22"/>
                <w:szCs w:val="22"/>
              </w:rPr>
              <w:t>LV-1010</w:t>
            </w:r>
          </w:p>
        </w:tc>
      </w:tr>
      <w:tr w:rsidR="00813093">
        <w:trPr>
          <w:trHeight w:val="2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D212EE">
            <w:pPr>
              <w:pStyle w:val="Body"/>
              <w:suppressAutoHyphens/>
            </w:pPr>
            <w:r>
              <w:rPr>
                <w:sz w:val="22"/>
                <w:szCs w:val="22"/>
              </w:rPr>
              <w:t>Konta Nr. LV70TREL2150223009000</w:t>
            </w:r>
          </w:p>
        </w:tc>
      </w:tr>
      <w:tr w:rsidR="00813093">
        <w:trPr>
          <w:trHeight w:val="9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/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3093" w:rsidRDefault="00813093">
            <w:pPr>
              <w:pStyle w:val="Body"/>
              <w:suppressAutoHyphens/>
              <w:rPr>
                <w:sz w:val="22"/>
                <w:szCs w:val="22"/>
              </w:rPr>
            </w:pPr>
          </w:p>
          <w:p w:rsidR="00813093" w:rsidRDefault="00D212EE">
            <w:pPr>
              <w:pStyle w:val="Body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Direktore</w:t>
            </w:r>
          </w:p>
          <w:p w:rsidR="00813093" w:rsidRDefault="00813093">
            <w:pPr>
              <w:pStyle w:val="Body"/>
              <w:suppressAutoHyphens/>
              <w:rPr>
                <w:sz w:val="22"/>
                <w:szCs w:val="22"/>
              </w:rPr>
            </w:pPr>
          </w:p>
          <w:p w:rsidR="00813093" w:rsidRDefault="00D212EE">
            <w:pPr>
              <w:pStyle w:val="Body"/>
              <w:suppressAutoHyphens/>
            </w:pPr>
            <w:r>
              <w:rPr>
                <w:sz w:val="22"/>
                <w:szCs w:val="22"/>
              </w:rPr>
              <w:t xml:space="preserve">                                                  Dagnija Vanaga</w:t>
            </w:r>
          </w:p>
        </w:tc>
      </w:tr>
    </w:tbl>
    <w:p w:rsidR="00813093" w:rsidRDefault="00813093">
      <w:pPr>
        <w:pStyle w:val="Body"/>
        <w:widowControl w:val="0"/>
        <w:shd w:val="clear" w:color="auto" w:fill="FFFFFF"/>
        <w:tabs>
          <w:tab w:val="left" w:pos="752"/>
        </w:tabs>
        <w:ind w:left="108" w:hanging="108"/>
        <w:jc w:val="both"/>
        <w:rPr>
          <w:b/>
          <w:bCs/>
          <w:sz w:val="22"/>
          <w:szCs w:val="22"/>
        </w:rPr>
      </w:pPr>
    </w:p>
    <w:p w:rsidR="00813093" w:rsidRDefault="00813093">
      <w:pPr>
        <w:pStyle w:val="Body"/>
        <w:shd w:val="clear" w:color="auto" w:fill="FFFFFF"/>
        <w:tabs>
          <w:tab w:val="left" w:pos="752"/>
        </w:tabs>
        <w:spacing w:line="245" w:lineRule="exact"/>
        <w:jc w:val="both"/>
        <w:rPr>
          <w:sz w:val="22"/>
          <w:szCs w:val="22"/>
        </w:rPr>
      </w:pPr>
    </w:p>
    <w:p w:rsidR="00813093" w:rsidRDefault="00813093">
      <w:pPr>
        <w:pStyle w:val="Body"/>
        <w:rPr>
          <w:sz w:val="22"/>
          <w:szCs w:val="22"/>
        </w:rPr>
      </w:pPr>
    </w:p>
    <w:p w:rsidR="00813093" w:rsidRDefault="00813093">
      <w:pPr>
        <w:pStyle w:val="Body"/>
      </w:pPr>
    </w:p>
    <w:sectPr w:rsidR="00813093">
      <w:headerReference w:type="default" r:id="rId14"/>
      <w:pgSz w:w="11900" w:h="16840"/>
      <w:pgMar w:top="1134" w:right="851" w:bottom="113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EE" w:rsidRDefault="00D212EE">
      <w:r>
        <w:separator/>
      </w:r>
    </w:p>
  </w:endnote>
  <w:endnote w:type="continuationSeparator" w:id="0">
    <w:p w:rsidR="00D212EE" w:rsidRDefault="00D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3" w:rsidRDefault="0081309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EE" w:rsidRDefault="00D212EE">
      <w:r>
        <w:separator/>
      </w:r>
    </w:p>
  </w:footnote>
  <w:footnote w:type="continuationSeparator" w:id="0">
    <w:p w:rsidR="00D212EE" w:rsidRDefault="00D21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3" w:rsidRDefault="00813093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93" w:rsidRDefault="0081309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CA"/>
    <w:multiLevelType w:val="multilevel"/>
    <w:tmpl w:val="3C26D0D4"/>
    <w:numStyleLink w:val="ImportedStyle4"/>
  </w:abstractNum>
  <w:abstractNum w:abstractNumId="1">
    <w:nsid w:val="1A957CE5"/>
    <w:multiLevelType w:val="hybridMultilevel"/>
    <w:tmpl w:val="3BAC872C"/>
    <w:styleLink w:val="ImportedStyle3"/>
    <w:lvl w:ilvl="0" w:tplc="4D342136">
      <w:start w:val="1"/>
      <w:numFmt w:val="decimal"/>
      <w:lvlText w:val="%1."/>
      <w:lvlJc w:val="left"/>
      <w:pPr>
        <w:tabs>
          <w:tab w:val="num" w:pos="18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6DE78">
      <w:start w:val="1"/>
      <w:numFmt w:val="lowerLetter"/>
      <w:lvlText w:val="%2."/>
      <w:lvlJc w:val="left"/>
      <w:pPr>
        <w:tabs>
          <w:tab w:val="left" w:pos="180"/>
          <w:tab w:val="left" w:pos="720"/>
          <w:tab w:val="num" w:pos="1440"/>
        </w:tabs>
        <w:ind w:left="198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B2386C">
      <w:start w:val="1"/>
      <w:numFmt w:val="lowerRoman"/>
      <w:lvlText w:val="%3."/>
      <w:lvlJc w:val="left"/>
      <w:pPr>
        <w:tabs>
          <w:tab w:val="left" w:pos="180"/>
          <w:tab w:val="left" w:pos="720"/>
          <w:tab w:val="num" w:pos="2160"/>
        </w:tabs>
        <w:ind w:left="2700" w:hanging="1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6D0AA">
      <w:start w:val="1"/>
      <w:numFmt w:val="decimal"/>
      <w:lvlText w:val="%4."/>
      <w:lvlJc w:val="left"/>
      <w:pPr>
        <w:tabs>
          <w:tab w:val="left" w:pos="180"/>
          <w:tab w:val="left" w:pos="720"/>
          <w:tab w:val="num" w:pos="2880"/>
        </w:tabs>
        <w:ind w:left="342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8EAE2">
      <w:start w:val="1"/>
      <w:numFmt w:val="lowerLetter"/>
      <w:lvlText w:val="%5."/>
      <w:lvlJc w:val="left"/>
      <w:pPr>
        <w:tabs>
          <w:tab w:val="left" w:pos="180"/>
          <w:tab w:val="left" w:pos="720"/>
          <w:tab w:val="num" w:pos="3600"/>
        </w:tabs>
        <w:ind w:left="414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28B96">
      <w:start w:val="1"/>
      <w:numFmt w:val="lowerRoman"/>
      <w:lvlText w:val="%6."/>
      <w:lvlJc w:val="left"/>
      <w:pPr>
        <w:tabs>
          <w:tab w:val="left" w:pos="180"/>
          <w:tab w:val="left" w:pos="720"/>
          <w:tab w:val="num" w:pos="4320"/>
        </w:tabs>
        <w:ind w:left="4860" w:hanging="1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643002">
      <w:start w:val="1"/>
      <w:numFmt w:val="decimal"/>
      <w:lvlText w:val="%7."/>
      <w:lvlJc w:val="left"/>
      <w:pPr>
        <w:tabs>
          <w:tab w:val="left" w:pos="180"/>
          <w:tab w:val="left" w:pos="720"/>
          <w:tab w:val="num" w:pos="5040"/>
        </w:tabs>
        <w:ind w:left="558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40606">
      <w:start w:val="1"/>
      <w:numFmt w:val="lowerLetter"/>
      <w:lvlText w:val="%8."/>
      <w:lvlJc w:val="left"/>
      <w:pPr>
        <w:tabs>
          <w:tab w:val="left" w:pos="180"/>
          <w:tab w:val="left" w:pos="720"/>
          <w:tab w:val="num" w:pos="5760"/>
        </w:tabs>
        <w:ind w:left="6300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FC5302">
      <w:start w:val="1"/>
      <w:numFmt w:val="lowerRoman"/>
      <w:lvlText w:val="%9."/>
      <w:lvlJc w:val="left"/>
      <w:pPr>
        <w:tabs>
          <w:tab w:val="left" w:pos="180"/>
          <w:tab w:val="left" w:pos="720"/>
          <w:tab w:val="num" w:pos="6480"/>
        </w:tabs>
        <w:ind w:left="7020" w:hanging="1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7414A3"/>
    <w:multiLevelType w:val="multilevel"/>
    <w:tmpl w:val="CE426A66"/>
    <w:numStyleLink w:val="ImportedStyle5"/>
  </w:abstractNum>
  <w:abstractNum w:abstractNumId="3">
    <w:nsid w:val="6B0F7449"/>
    <w:multiLevelType w:val="multilevel"/>
    <w:tmpl w:val="CE426A66"/>
    <w:styleLink w:val="ImportedStyle5"/>
    <w:lvl w:ilvl="0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85"/>
        </w:tabs>
        <w:ind w:left="14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85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85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85"/>
        </w:tabs>
        <w:ind w:left="21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585"/>
        </w:tabs>
        <w:ind w:left="252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85"/>
        </w:tabs>
        <w:ind w:left="2880" w:hanging="28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C194C15"/>
    <w:multiLevelType w:val="hybridMultilevel"/>
    <w:tmpl w:val="3BAC872C"/>
    <w:numStyleLink w:val="ImportedStyle3"/>
  </w:abstractNum>
  <w:abstractNum w:abstractNumId="5">
    <w:nsid w:val="7E1F380D"/>
    <w:multiLevelType w:val="multilevel"/>
    <w:tmpl w:val="3C26D0D4"/>
    <w:styleLink w:val="ImportedStyle4"/>
    <w:lvl w:ilvl="0">
      <w:start w:val="1"/>
      <w:numFmt w:val="decimal"/>
      <w:lvlText w:val="%1."/>
      <w:lvlJc w:val="left"/>
      <w:pPr>
        <w:tabs>
          <w:tab w:val="left" w:pos="720"/>
        </w:tabs>
        <w:ind w:left="536" w:hanging="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20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20"/>
        </w:tabs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20"/>
        </w:tabs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20"/>
        </w:tabs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4"/>
    <w:lvlOverride w:ilvl="0">
      <w:lvl w:ilvl="0" w:tplc="EC0E9C70">
        <w:start w:val="1"/>
        <w:numFmt w:val="decimal"/>
        <w:lvlText w:val="%1."/>
        <w:lvlJc w:val="left"/>
        <w:pPr>
          <w:tabs>
            <w:tab w:val="left" w:pos="720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1880E6">
        <w:start w:val="1"/>
        <w:numFmt w:val="lowerLetter"/>
        <w:lvlText w:val="%2."/>
        <w:lvlJc w:val="left"/>
        <w:pPr>
          <w:tabs>
            <w:tab w:val="left" w:pos="180"/>
            <w:tab w:val="left" w:pos="720"/>
          </w:tabs>
          <w:ind w:left="15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8EFBD6">
        <w:start w:val="1"/>
        <w:numFmt w:val="lowerRoman"/>
        <w:lvlText w:val="%3."/>
        <w:lvlJc w:val="left"/>
        <w:pPr>
          <w:tabs>
            <w:tab w:val="left" w:pos="180"/>
            <w:tab w:val="left" w:pos="720"/>
          </w:tabs>
          <w:ind w:left="221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089138">
        <w:start w:val="1"/>
        <w:numFmt w:val="decimal"/>
        <w:lvlText w:val="%4."/>
        <w:lvlJc w:val="left"/>
        <w:pPr>
          <w:tabs>
            <w:tab w:val="left" w:pos="180"/>
            <w:tab w:val="left" w:pos="720"/>
          </w:tabs>
          <w:ind w:left="294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6708CCA">
        <w:start w:val="1"/>
        <w:numFmt w:val="lowerLetter"/>
        <w:lvlText w:val="%5."/>
        <w:lvlJc w:val="left"/>
        <w:pPr>
          <w:tabs>
            <w:tab w:val="left" w:pos="180"/>
            <w:tab w:val="left" w:pos="720"/>
          </w:tabs>
          <w:ind w:left="366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670D8">
        <w:start w:val="1"/>
        <w:numFmt w:val="lowerRoman"/>
        <w:lvlText w:val="%6."/>
        <w:lvlJc w:val="left"/>
        <w:pPr>
          <w:tabs>
            <w:tab w:val="left" w:pos="180"/>
            <w:tab w:val="left" w:pos="720"/>
          </w:tabs>
          <w:ind w:left="437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E4F496">
        <w:start w:val="1"/>
        <w:numFmt w:val="decimal"/>
        <w:lvlText w:val="%7."/>
        <w:lvlJc w:val="left"/>
        <w:pPr>
          <w:tabs>
            <w:tab w:val="left" w:pos="180"/>
            <w:tab w:val="left" w:pos="720"/>
          </w:tabs>
          <w:ind w:left="510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F01122">
        <w:start w:val="1"/>
        <w:numFmt w:val="lowerLetter"/>
        <w:lvlText w:val="%8."/>
        <w:lvlJc w:val="left"/>
        <w:pPr>
          <w:tabs>
            <w:tab w:val="left" w:pos="180"/>
            <w:tab w:val="left" w:pos="720"/>
          </w:tabs>
          <w:ind w:left="5825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8A7244">
        <w:start w:val="1"/>
        <w:numFmt w:val="lowerRoman"/>
        <w:lvlText w:val="%9."/>
        <w:lvlJc w:val="left"/>
        <w:pPr>
          <w:tabs>
            <w:tab w:val="left" w:pos="180"/>
            <w:tab w:val="left" w:pos="720"/>
          </w:tabs>
          <w:ind w:left="653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0"/>
  </w:num>
  <w:num w:numId="6">
    <w:abstractNumId w:val="0"/>
    <w:lvlOverride w:ilvl="0">
      <w:startOverride w:val="2"/>
      <w:lvl w:ilvl="0">
        <w:start w:val="2"/>
        <w:numFmt w:val="decimal"/>
        <w:lvlText w:val="%1."/>
        <w:lvlJc w:val="left"/>
        <w:pPr>
          <w:ind w:left="585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left" w:pos="7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left" w:pos="720"/>
          </w:tabs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left" w:pos="720"/>
          </w:tabs>
          <w:ind w:left="216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left" w:pos="720"/>
          </w:tabs>
          <w:ind w:left="2520" w:hanging="2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left" w:pos="720"/>
          </w:tabs>
          <w:ind w:left="2880" w:hanging="28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093"/>
    <w:rsid w:val="00813093"/>
    <w:rsid w:val="00CC0C7B"/>
    <w:rsid w:val="00D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odyText3">
    <w:name w:val="Body Text 3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paragraph" w:customStyle="1" w:styleId="StyleHeading2Arial10pt">
    <w:name w:val="Style Heading 2 + Arial 10 pt"/>
    <w:pPr>
      <w:keepNext/>
      <w:widowControl w:val="0"/>
      <w:tabs>
        <w:tab w:val="left" w:pos="360"/>
        <w:tab w:val="left" w:pos="851"/>
        <w:tab w:val="left" w:pos="1103"/>
      </w:tabs>
      <w:spacing w:before="240" w:after="120"/>
      <w:outlineLvl w:val="1"/>
    </w:pPr>
    <w:rPr>
      <w:rFonts w:ascii="Arial" w:eastAsia="Arial" w:hAnsi="Arial" w:cs="Arial"/>
      <w:b/>
      <w:bCs/>
      <w:color w:val="000000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2"/>
      <w:szCs w:val="22"/>
      <w:u w:val="single" w:color="0000FF"/>
    </w:rPr>
  </w:style>
  <w:style w:type="paragraph" w:customStyle="1" w:styleId="Parasts1">
    <w:name w:val="Parasts1"/>
    <w:pPr>
      <w:suppressAutoHyphens/>
    </w:pPr>
    <w:rPr>
      <w:rFonts w:cs="Arial Unicode MS"/>
      <w:color w:val="000000"/>
      <w:sz w:val="28"/>
      <w:szCs w:val="28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2"/>
      <w:szCs w:val="22"/>
      <w:u w:val="single" w:color="0000FF"/>
    </w:rPr>
  </w:style>
  <w:style w:type="paragraph" w:customStyle="1" w:styleId="StyleHeading3Arial10pt">
    <w:name w:val="Style Heading 3 + Arial 10 pt"/>
    <w:pPr>
      <w:widowControl w:val="0"/>
      <w:tabs>
        <w:tab w:val="left" w:pos="1211"/>
      </w:tabs>
      <w:spacing w:before="120" w:after="60"/>
      <w:ind w:left="1211" w:hanging="851"/>
      <w:jc w:val="both"/>
      <w:outlineLvl w:val="2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Punkts">
    <w:name w:val="Punkts"/>
    <w:pPr>
      <w:tabs>
        <w:tab w:val="left" w:pos="360"/>
      </w:tabs>
    </w:pPr>
    <w:rPr>
      <w:rFonts w:ascii="Arial" w:hAnsi="Arial" w:cs="Arial Unicode MS"/>
      <w:b/>
      <w:bCs/>
      <w:color w:val="000000"/>
      <w:u w:color="000000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amatteksts1">
    <w:name w:val="Pamatteksts1"/>
    <w:pPr>
      <w:suppressAutoHyphens/>
      <w:ind w:left="454"/>
    </w:pPr>
    <w:rPr>
      <w:rFonts w:cs="Arial Unicode MS"/>
      <w:color w:val="000000"/>
      <w:sz w:val="28"/>
      <w:szCs w:val="28"/>
      <w:u w:color="000000"/>
    </w:rPr>
  </w:style>
  <w:style w:type="paragraph" w:styleId="Body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spacing w:after="120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5">
    <w:name w:val="Imported Style 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odyText3">
    <w:name w:val="Body Text 3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paragraph" w:customStyle="1" w:styleId="StyleHeading2Arial10pt">
    <w:name w:val="Style Heading 2 + Arial 10 pt"/>
    <w:pPr>
      <w:keepNext/>
      <w:widowControl w:val="0"/>
      <w:tabs>
        <w:tab w:val="left" w:pos="360"/>
        <w:tab w:val="left" w:pos="851"/>
        <w:tab w:val="left" w:pos="1103"/>
      </w:tabs>
      <w:spacing w:before="240" w:after="120"/>
      <w:outlineLvl w:val="1"/>
    </w:pPr>
    <w:rPr>
      <w:rFonts w:ascii="Arial" w:eastAsia="Arial" w:hAnsi="Arial" w:cs="Arial"/>
      <w:b/>
      <w:bCs/>
      <w:color w:val="000000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2"/>
      <w:szCs w:val="22"/>
      <w:u w:val="single" w:color="0000FF"/>
    </w:rPr>
  </w:style>
  <w:style w:type="paragraph" w:customStyle="1" w:styleId="Parasts1">
    <w:name w:val="Parasts1"/>
    <w:pPr>
      <w:suppressAutoHyphens/>
    </w:pPr>
    <w:rPr>
      <w:rFonts w:cs="Arial Unicode MS"/>
      <w:color w:val="000000"/>
      <w:sz w:val="28"/>
      <w:szCs w:val="28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2"/>
      <w:szCs w:val="22"/>
      <w:u w:val="single" w:color="0000FF"/>
    </w:rPr>
  </w:style>
  <w:style w:type="paragraph" w:customStyle="1" w:styleId="StyleHeading3Arial10pt">
    <w:name w:val="Style Heading 3 + Arial 10 pt"/>
    <w:pPr>
      <w:widowControl w:val="0"/>
      <w:tabs>
        <w:tab w:val="left" w:pos="1211"/>
      </w:tabs>
      <w:spacing w:before="120" w:after="60"/>
      <w:ind w:left="1211" w:hanging="851"/>
      <w:jc w:val="both"/>
      <w:outlineLvl w:val="2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Punkts">
    <w:name w:val="Punkts"/>
    <w:pPr>
      <w:tabs>
        <w:tab w:val="left" w:pos="360"/>
      </w:tabs>
    </w:pPr>
    <w:rPr>
      <w:rFonts w:ascii="Arial" w:hAnsi="Arial" w:cs="Arial Unicode MS"/>
      <w:b/>
      <w:bCs/>
      <w:color w:val="000000"/>
      <w:u w:color="000000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Pamatteksts1">
    <w:name w:val="Pamatteksts1"/>
    <w:pPr>
      <w:suppressAutoHyphens/>
      <w:ind w:left="454"/>
    </w:pPr>
    <w:rPr>
      <w:rFonts w:cs="Arial Unicode MS"/>
      <w:color w:val="000000"/>
      <w:sz w:val="28"/>
      <w:szCs w:val="28"/>
      <w:u w:color="000000"/>
    </w:rPr>
  </w:style>
  <w:style w:type="paragraph" w:styleId="Body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odyTextIndent">
    <w:name w:val="Body Text Indent"/>
    <w:pPr>
      <w:spacing w:after="120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5">
    <w:name w:val="Imported Style 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eja@rvt.lv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vt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vt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eja@rvt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4402</Words>
  <Characters>25093</Characters>
  <Application>Microsoft Office Word</Application>
  <DocSecurity>0</DocSecurity>
  <Lines>209</Lines>
  <Paragraphs>58</Paragraphs>
  <ScaleCrop>false</ScaleCrop>
  <Company>DG Win&amp;Soft</Company>
  <LinksUpToDate>false</LinksUpToDate>
  <CharactersWithSpaces>29437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2018-09-27T20:14:00Z</dcterms:created>
  <dcterms:modified xsi:type="dcterms:W3CDTF">2018-09-27T20:16:00Z</dcterms:modified>
</cp:coreProperties>
</file>